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C55D6" w14:textId="60993BDF" w:rsidR="00294D99" w:rsidRDefault="00314D74">
      <w:pPr>
        <w:jc w:val="center"/>
        <w:rPr>
          <w:b/>
          <w:sz w:val="24"/>
        </w:rPr>
      </w:pPr>
      <w:r>
        <w:rPr>
          <w:b/>
          <w:sz w:val="24"/>
        </w:rPr>
        <w:t>6</w:t>
      </w:r>
      <w:r w:rsidR="002624B8">
        <w:rPr>
          <w:b/>
          <w:sz w:val="24"/>
        </w:rPr>
        <w:t xml:space="preserve">.  MELLÉKLET: </w:t>
      </w:r>
      <w:proofErr w:type="gramStart"/>
      <w:r w:rsidR="00294D99">
        <w:rPr>
          <w:b/>
          <w:sz w:val="24"/>
        </w:rPr>
        <w:t>ÜZEMVITELI  SZABÁLYOK</w:t>
      </w:r>
      <w:proofErr w:type="gramEnd"/>
    </w:p>
    <w:p w14:paraId="3B1C55D7" w14:textId="77777777" w:rsidR="00294D99" w:rsidRDefault="00294D99">
      <w:pPr>
        <w:pStyle w:val="Szvegtrzs"/>
        <w:jc w:val="both"/>
        <w:rPr>
          <w:i w:val="0"/>
        </w:rPr>
      </w:pPr>
    </w:p>
    <w:p w14:paraId="3B1C55D8" w14:textId="6E3EC7A8" w:rsidR="00294D99" w:rsidRDefault="00294D99">
      <w:pPr>
        <w:pStyle w:val="A"/>
        <w:jc w:val="center"/>
        <w:rPr>
          <w:b/>
        </w:rPr>
      </w:pPr>
    </w:p>
    <w:p w14:paraId="3B1C55D9" w14:textId="77777777" w:rsidR="00294D99" w:rsidRDefault="00294D99">
      <w:pPr>
        <w:pStyle w:val="A"/>
        <w:ind w:left="340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t>Tartalom</w:t>
      </w:r>
    </w:p>
    <w:p w14:paraId="3B1C55DA" w14:textId="77777777" w:rsidR="00294D99" w:rsidRDefault="00294D99">
      <w:pPr>
        <w:pStyle w:val="A"/>
        <w:jc w:val="center"/>
        <w:rPr>
          <w:b/>
        </w:rPr>
      </w:pPr>
    </w:p>
    <w:p w14:paraId="703015D6" w14:textId="033E25C5" w:rsidR="002624B8" w:rsidRDefault="00294D99">
      <w:pPr>
        <w:pStyle w:val="TJ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531459224" w:history="1">
        <w:r w:rsidR="002624B8" w:rsidRPr="001C5831">
          <w:rPr>
            <w:rStyle w:val="Hiperhivatkozs"/>
            <w:noProof/>
          </w:rPr>
          <w:t>1. Általános üzemviteli feltételek</w:t>
        </w:r>
        <w:r w:rsidR="002624B8">
          <w:rPr>
            <w:noProof/>
            <w:webHidden/>
          </w:rPr>
          <w:tab/>
        </w:r>
        <w:r w:rsidR="002624B8">
          <w:rPr>
            <w:noProof/>
            <w:webHidden/>
          </w:rPr>
          <w:fldChar w:fldCharType="begin"/>
        </w:r>
        <w:r w:rsidR="002624B8">
          <w:rPr>
            <w:noProof/>
            <w:webHidden/>
          </w:rPr>
          <w:instrText xml:space="preserve"> PAGEREF _Toc531459224 \h </w:instrText>
        </w:r>
        <w:r w:rsidR="002624B8">
          <w:rPr>
            <w:noProof/>
            <w:webHidden/>
          </w:rPr>
        </w:r>
        <w:r w:rsidR="002624B8">
          <w:rPr>
            <w:noProof/>
            <w:webHidden/>
          </w:rPr>
          <w:fldChar w:fldCharType="separate"/>
        </w:r>
        <w:r w:rsidR="002624B8">
          <w:rPr>
            <w:noProof/>
            <w:webHidden/>
          </w:rPr>
          <w:t>2</w:t>
        </w:r>
        <w:r w:rsidR="002624B8">
          <w:rPr>
            <w:noProof/>
            <w:webHidden/>
          </w:rPr>
          <w:fldChar w:fldCharType="end"/>
        </w:r>
      </w:hyperlink>
    </w:p>
    <w:p w14:paraId="7FC2AD79" w14:textId="36D5034C" w:rsidR="002624B8" w:rsidRDefault="002624B8">
      <w:pPr>
        <w:pStyle w:val="TJ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1459225" w:history="1">
        <w:r w:rsidRPr="001C5831">
          <w:rPr>
            <w:rStyle w:val="Hiperhivatkozs"/>
            <w:noProof/>
          </w:rPr>
          <w:t>2. A hibaelhárítás folyamata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_Toc531459225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A85E92D" w14:textId="2E965C76" w:rsidR="002624B8" w:rsidRDefault="002624B8">
      <w:pPr>
        <w:pStyle w:val="TJ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1459226" w:history="1">
        <w:r w:rsidRPr="001C5831">
          <w:rPr>
            <w:rStyle w:val="Hiperhivatkozs"/>
            <w:noProof/>
          </w:rPr>
          <w:t>3. Üzemfenntartási Munkák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_Toc531459226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E4F44AE" w14:textId="17860168" w:rsidR="002624B8" w:rsidRDefault="002624B8">
      <w:pPr>
        <w:pStyle w:val="TJ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1459227" w:history="1">
        <w:r w:rsidRPr="001C5831">
          <w:rPr>
            <w:rStyle w:val="Hiperhivatkozs"/>
            <w:noProof/>
          </w:rPr>
          <w:t>4. Próbaüzem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_Toc531459227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B1C55DF" w14:textId="136A4D9C" w:rsidR="00294D99" w:rsidRDefault="00294D99">
      <w:pPr>
        <w:pStyle w:val="TJ2"/>
      </w:pPr>
      <w:r>
        <w:fldChar w:fldCharType="end"/>
      </w:r>
    </w:p>
    <w:p w14:paraId="3B1C55E0" w14:textId="77777777" w:rsidR="00294D99" w:rsidRDefault="00294D99">
      <w:pPr>
        <w:pStyle w:val="Cmsor2"/>
        <w:spacing w:before="480" w:after="0"/>
        <w:ind w:left="340" w:hanging="170"/>
        <w:jc w:val="both"/>
        <w:rPr>
          <w:rFonts w:ascii="Times New Roman" w:hAnsi="Times New Roman"/>
          <w:i w:val="0"/>
        </w:rPr>
      </w:pPr>
      <w:bookmarkStart w:id="0" w:name="_GoBack"/>
      <w:bookmarkEnd w:id="0"/>
      <w:r>
        <w:rPr>
          <w:i w:val="0"/>
        </w:rPr>
        <w:br w:type="page"/>
      </w:r>
      <w:bookmarkStart w:id="1" w:name="_Toc531459224"/>
      <w:r>
        <w:rPr>
          <w:rFonts w:ascii="Times New Roman" w:hAnsi="Times New Roman"/>
          <w:i w:val="0"/>
        </w:rPr>
        <w:lastRenderedPageBreak/>
        <w:t>1. Általános üzemviteli feltételek</w:t>
      </w:r>
      <w:bookmarkEnd w:id="1"/>
    </w:p>
    <w:p w14:paraId="3B1C55E1" w14:textId="77777777" w:rsidR="00294D99" w:rsidRDefault="00294D99">
      <w:pPr>
        <w:pStyle w:val="A"/>
        <w:ind w:left="34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br/>
        <w:t>Jelen üzemviteli melléklet rendelkezik a Szolgáltatások hibaelhárítási és üzemfenntartási feltételeiről.</w:t>
      </w:r>
    </w:p>
    <w:p w14:paraId="3B1C55E2" w14:textId="22EDECB6" w:rsidR="00294D99" w:rsidRDefault="00294D99">
      <w:pPr>
        <w:pStyle w:val="A"/>
        <w:ind w:left="34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br/>
        <w:t>A Felek kötelesek a Szerződés függelékeként közös listát készíteni, amely tartalmazza a feladatokat, kapcsolattartó s</w:t>
      </w:r>
      <w:r w:rsidR="00175C22">
        <w:rPr>
          <w:rFonts w:ascii="Times New Roman" w:hAnsi="Times New Roman"/>
          <w:color w:val="auto"/>
        </w:rPr>
        <w:t>zervezetek</w:t>
      </w:r>
      <w:r>
        <w:rPr>
          <w:rFonts w:ascii="Times New Roman" w:hAnsi="Times New Roman"/>
          <w:color w:val="auto"/>
        </w:rPr>
        <w:t xml:space="preserve"> nevét, címét, e-mail címét,</w:t>
      </w:r>
      <w:r w:rsidR="00175C22" w:rsidRPr="00175C22">
        <w:rPr>
          <w:rFonts w:ascii="Times New Roman" w:hAnsi="Times New Roman"/>
          <w:color w:val="auto"/>
        </w:rPr>
        <w:t xml:space="preserve"> </w:t>
      </w:r>
      <w:r w:rsidR="00175C22">
        <w:rPr>
          <w:rFonts w:ascii="Times New Roman" w:hAnsi="Times New Roman"/>
          <w:color w:val="auto"/>
        </w:rPr>
        <w:t>(eszkalációs célra: telefonszámot)</w:t>
      </w:r>
      <w:r>
        <w:rPr>
          <w:rFonts w:ascii="Times New Roman" w:hAnsi="Times New Roman"/>
          <w:color w:val="auto"/>
        </w:rPr>
        <w:t>.</w:t>
      </w:r>
    </w:p>
    <w:p w14:paraId="3B1C55E5" w14:textId="07EB9769" w:rsidR="006D5C19" w:rsidRDefault="00294D99" w:rsidP="002624B8">
      <w:pPr>
        <w:pStyle w:val="A"/>
        <w:ind w:left="34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br/>
        <w:t>A Felek felelősek, hogy a változások naprakészen a listára azonnal átvezetésre kerüljenek.</w:t>
      </w:r>
      <w:r>
        <w:rPr>
          <w:rFonts w:ascii="Times New Roman" w:hAnsi="Times New Roman"/>
          <w:color w:val="auto"/>
        </w:rPr>
        <w:br/>
      </w:r>
    </w:p>
    <w:p w14:paraId="3B1C55E6" w14:textId="05954872" w:rsidR="00294D99" w:rsidRDefault="00294D99">
      <w:pPr>
        <w:pStyle w:val="Cmsor2"/>
        <w:spacing w:before="480" w:after="0"/>
        <w:ind w:left="340" w:hanging="170"/>
        <w:jc w:val="both"/>
        <w:rPr>
          <w:rFonts w:ascii="Times New Roman" w:hAnsi="Times New Roman"/>
          <w:i w:val="0"/>
        </w:rPr>
      </w:pPr>
      <w:bookmarkStart w:id="2" w:name="_Toc525115956"/>
      <w:bookmarkStart w:id="3" w:name="_Toc531459225"/>
      <w:r>
        <w:rPr>
          <w:rFonts w:ascii="Times New Roman" w:hAnsi="Times New Roman"/>
          <w:i w:val="0"/>
        </w:rPr>
        <w:t>2. A hibaelhárítás folyamata</w:t>
      </w:r>
      <w:bookmarkEnd w:id="2"/>
      <w:bookmarkEnd w:id="3"/>
    </w:p>
    <w:p w14:paraId="3B1C55E7" w14:textId="63968117" w:rsidR="00C45BFD" w:rsidRDefault="00314D74" w:rsidP="00175C22">
      <w:pPr>
        <w:pStyle w:val="A"/>
        <w:ind w:left="34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br/>
      </w:r>
      <w:r w:rsidR="00175C22" w:rsidRPr="00175C22">
        <w:rPr>
          <w:rFonts w:ascii="Times New Roman" w:hAnsi="Times New Roman"/>
          <w:color w:val="auto"/>
        </w:rPr>
        <w:t>A Felek biztosítják a napi 24 órás, évi 365 (366) napos folyamatos hibafelvevő szolgálat működtetését</w:t>
      </w:r>
      <w:r w:rsidR="00873C9B">
        <w:rPr>
          <w:rFonts w:ascii="Times New Roman" w:hAnsi="Times New Roman"/>
          <w:color w:val="auto"/>
        </w:rPr>
        <w:t xml:space="preserve">, </w:t>
      </w:r>
      <w:r w:rsidR="00873C9B" w:rsidRPr="00873C9B">
        <w:rPr>
          <w:rFonts w:ascii="Times New Roman" w:hAnsi="Times New Roman"/>
          <w:color w:val="auto"/>
        </w:rPr>
        <w:t>Magyar Telekom az 5</w:t>
      </w:r>
      <w:proofErr w:type="gramStart"/>
      <w:r w:rsidR="00873C9B" w:rsidRPr="00873C9B">
        <w:rPr>
          <w:rFonts w:ascii="Times New Roman" w:hAnsi="Times New Roman"/>
          <w:color w:val="auto"/>
        </w:rPr>
        <w:t>.C</w:t>
      </w:r>
      <w:proofErr w:type="gramEnd"/>
      <w:r w:rsidR="00873C9B" w:rsidRPr="00873C9B">
        <w:rPr>
          <w:rFonts w:ascii="Times New Roman" w:hAnsi="Times New Roman"/>
          <w:color w:val="auto"/>
        </w:rPr>
        <w:t xml:space="preserve"> Melléklet 4.1 pontjában rögzített Partner Portálon keresztül, Felek az 1. pont második bekezdésében foglalt lista alapján megjelölt, egyeztetett módokon.</w:t>
      </w:r>
    </w:p>
    <w:p w14:paraId="3B1C55E8" w14:textId="0A8E0D12" w:rsidR="00175C22" w:rsidRPr="00175C22" w:rsidRDefault="00175C22" w:rsidP="00175C22">
      <w:pPr>
        <w:pStyle w:val="A"/>
        <w:ind w:left="340"/>
        <w:rPr>
          <w:rFonts w:ascii="Times New Roman" w:hAnsi="Times New Roman"/>
          <w:color w:val="auto"/>
        </w:rPr>
      </w:pPr>
      <w:r w:rsidRPr="00175C22">
        <w:rPr>
          <w:rFonts w:ascii="Times New Roman" w:hAnsi="Times New Roman"/>
          <w:color w:val="auto"/>
        </w:rPr>
        <w:br/>
        <w:t xml:space="preserve">A Jogosult részére átengedett </w:t>
      </w:r>
      <w:r w:rsidR="000C6C03">
        <w:rPr>
          <w:rFonts w:ascii="Times New Roman" w:hAnsi="Times New Roman"/>
          <w:color w:val="auto"/>
        </w:rPr>
        <w:t>a MARUO 3. sz. mellékletében felsorolt szolgáltatásokhoz kapcsolód</w:t>
      </w:r>
      <w:r w:rsidR="0023301D">
        <w:rPr>
          <w:rFonts w:ascii="Times New Roman" w:hAnsi="Times New Roman"/>
          <w:color w:val="auto"/>
        </w:rPr>
        <w:t>ó</w:t>
      </w:r>
      <w:r w:rsidR="000C6C03">
        <w:rPr>
          <w:rFonts w:ascii="Times New Roman" w:hAnsi="Times New Roman"/>
          <w:color w:val="auto"/>
        </w:rPr>
        <w:t xml:space="preserve"> </w:t>
      </w:r>
      <w:r w:rsidRPr="00175C22">
        <w:rPr>
          <w:rFonts w:ascii="Times New Roman" w:hAnsi="Times New Roman"/>
          <w:color w:val="auto"/>
        </w:rPr>
        <w:t>hibabejelentést a Jogosult</w:t>
      </w:r>
      <w:r w:rsidR="000C6C03">
        <w:rPr>
          <w:rFonts w:ascii="Times New Roman" w:hAnsi="Times New Roman"/>
          <w:color w:val="auto"/>
        </w:rPr>
        <w:t xml:space="preserve"> </w:t>
      </w:r>
      <w:r w:rsidRPr="00175C22">
        <w:rPr>
          <w:rFonts w:ascii="Times New Roman" w:hAnsi="Times New Roman"/>
          <w:color w:val="auto"/>
        </w:rPr>
        <w:t>fogadja.</w:t>
      </w:r>
    </w:p>
    <w:p w14:paraId="3B1C55E9" w14:textId="77777777" w:rsidR="00175C22" w:rsidRPr="00175C22" w:rsidRDefault="00314D74" w:rsidP="00175C22">
      <w:pPr>
        <w:pStyle w:val="A"/>
        <w:ind w:left="34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br/>
      </w:r>
      <w:r w:rsidR="00175C22" w:rsidRPr="00175C22">
        <w:rPr>
          <w:rFonts w:ascii="Times New Roman" w:hAnsi="Times New Roman"/>
          <w:color w:val="auto"/>
        </w:rPr>
        <w:t>A felek a tulajdonukban álló hálózati eszköz tekintetében végeznek hibabehatárolást, hibaelhárítást.</w:t>
      </w:r>
    </w:p>
    <w:p w14:paraId="3B1C55EA" w14:textId="4974FCB5" w:rsidR="00175C22" w:rsidRDefault="00175C22" w:rsidP="00175C22">
      <w:pPr>
        <w:pStyle w:val="A"/>
        <w:ind w:left="340"/>
        <w:rPr>
          <w:rFonts w:ascii="Times New Roman" w:hAnsi="Times New Roman"/>
          <w:color w:val="auto"/>
        </w:rPr>
      </w:pPr>
      <w:r w:rsidRPr="00175C22">
        <w:rPr>
          <w:rFonts w:ascii="Times New Roman" w:hAnsi="Times New Roman"/>
          <w:color w:val="auto"/>
        </w:rPr>
        <w:br/>
        <w:t>A Jogosult felől érkező – általa végzett hibabehatárolás eredményeként Magyar Telekom által üzemeltetett</w:t>
      </w:r>
      <w:r w:rsidR="002565A6">
        <w:rPr>
          <w:rFonts w:ascii="Times New Roman" w:hAnsi="Times New Roman"/>
          <w:color w:val="auto"/>
        </w:rPr>
        <w:t xml:space="preserve"> s</w:t>
      </w:r>
      <w:r w:rsidRPr="00175C22">
        <w:rPr>
          <w:rFonts w:ascii="Times New Roman" w:hAnsi="Times New Roman"/>
          <w:color w:val="auto"/>
        </w:rPr>
        <w:t>zolgáltatásokra mutató - hibák bejelentését a Magyar Telekom fogadja.</w:t>
      </w:r>
    </w:p>
    <w:p w14:paraId="0807AA22" w14:textId="055BE73B" w:rsidR="00060E3D" w:rsidRPr="00E76F31" w:rsidRDefault="00E76F31" w:rsidP="00164FDB">
      <w:pPr>
        <w:pStyle w:val="A"/>
        <w:ind w:left="340"/>
        <w:rPr>
          <w:rFonts w:ascii="Times New Roman" w:hAnsi="Times New Roman"/>
        </w:rPr>
      </w:pPr>
      <w:r>
        <w:rPr>
          <w:rFonts w:ascii="Times New Roman" w:hAnsi="Times New Roman"/>
        </w:rPr>
        <w:br/>
      </w:r>
      <w:r w:rsidR="00870DBA">
        <w:rPr>
          <w:rFonts w:ascii="Times New Roman" w:hAnsi="Times New Roman"/>
        </w:rPr>
        <w:t xml:space="preserve">A </w:t>
      </w:r>
      <w:r w:rsidR="00060E3D">
        <w:rPr>
          <w:rFonts w:ascii="Times New Roman" w:hAnsi="Times New Roman"/>
        </w:rPr>
        <w:t>Magyar Telekom a</w:t>
      </w:r>
      <w:r w:rsidR="00C87E41">
        <w:rPr>
          <w:rFonts w:ascii="Times New Roman" w:hAnsi="Times New Roman"/>
        </w:rPr>
        <w:t xml:space="preserve"> </w:t>
      </w:r>
      <w:r w:rsidR="00870DBA">
        <w:rPr>
          <w:rFonts w:ascii="Times New Roman" w:hAnsi="Times New Roman"/>
        </w:rPr>
        <w:t>h</w:t>
      </w:r>
      <w:r w:rsidR="00C87E41">
        <w:rPr>
          <w:rFonts w:ascii="Times New Roman" w:hAnsi="Times New Roman"/>
        </w:rPr>
        <w:t>iba</w:t>
      </w:r>
      <w:r w:rsidR="00164FDB">
        <w:rPr>
          <w:rFonts w:ascii="Times New Roman" w:hAnsi="Times New Roman"/>
        </w:rPr>
        <w:t xml:space="preserve"> </w:t>
      </w:r>
      <w:r w:rsidR="00483E79">
        <w:rPr>
          <w:rFonts w:ascii="Times New Roman" w:hAnsi="Times New Roman"/>
        </w:rPr>
        <w:t>kivizsgálás</w:t>
      </w:r>
      <w:r w:rsidR="00164FDB">
        <w:rPr>
          <w:rFonts w:ascii="Times New Roman" w:hAnsi="Times New Roman"/>
        </w:rPr>
        <w:t>ára</w:t>
      </w:r>
      <w:r w:rsidR="00483E79">
        <w:rPr>
          <w:rFonts w:ascii="Times New Roman" w:hAnsi="Times New Roman"/>
        </w:rPr>
        <w:t xml:space="preserve"> és </w:t>
      </w:r>
      <w:r w:rsidR="00164FDB">
        <w:rPr>
          <w:rFonts w:ascii="Times New Roman" w:hAnsi="Times New Roman"/>
        </w:rPr>
        <w:t xml:space="preserve">a </w:t>
      </w:r>
      <w:r w:rsidR="00483E79">
        <w:rPr>
          <w:rFonts w:ascii="Times New Roman" w:hAnsi="Times New Roman"/>
        </w:rPr>
        <w:t>hiba</w:t>
      </w:r>
      <w:r w:rsidR="00164FDB">
        <w:rPr>
          <w:rFonts w:ascii="Times New Roman" w:hAnsi="Times New Roman"/>
        </w:rPr>
        <w:t xml:space="preserve"> </w:t>
      </w:r>
      <w:r w:rsidR="00C87E41">
        <w:rPr>
          <w:rFonts w:ascii="Times New Roman" w:hAnsi="Times New Roman"/>
        </w:rPr>
        <w:t>elhárítás</w:t>
      </w:r>
      <w:r w:rsidR="00164FDB">
        <w:rPr>
          <w:rFonts w:ascii="Times New Roman" w:hAnsi="Times New Roman"/>
        </w:rPr>
        <w:t>ára vonatkozó kötelezettségeit úgy</w:t>
      </w:r>
      <w:r w:rsidR="00C87E41">
        <w:rPr>
          <w:rFonts w:ascii="Times New Roman" w:hAnsi="Times New Roman"/>
        </w:rPr>
        <w:t xml:space="preserve"> köteles </w:t>
      </w:r>
      <w:r w:rsidR="00164FDB">
        <w:rPr>
          <w:rFonts w:ascii="Times New Roman" w:hAnsi="Times New Roman"/>
        </w:rPr>
        <w:t xml:space="preserve">teljesíteni, hogy </w:t>
      </w:r>
      <w:r w:rsidR="00164FDB" w:rsidRPr="00164FDB">
        <w:rPr>
          <w:rFonts w:ascii="Times New Roman" w:hAnsi="Times New Roman"/>
        </w:rPr>
        <w:t xml:space="preserve">az – a Jogosult Szolgáltató és a </w:t>
      </w:r>
      <w:r w:rsidR="00164FDB">
        <w:rPr>
          <w:rFonts w:ascii="Times New Roman" w:hAnsi="Times New Roman"/>
        </w:rPr>
        <w:t>Magyar Telekom</w:t>
      </w:r>
      <w:r w:rsidR="00164FDB" w:rsidRPr="00164FDB">
        <w:rPr>
          <w:rFonts w:ascii="Times New Roman" w:hAnsi="Times New Roman"/>
        </w:rPr>
        <w:t xml:space="preserve"> közötti egyeztetés időigényét is figyelembe véve – biztosítsa a Jogosult Szolgáltató számára az elektronikus hírközlési előfizetői szerződések részletes szabályairól szóló 2/2015. (III.30.) NMHH rendelet 22. §-ában (vagy </w:t>
      </w:r>
      <w:r w:rsidR="00164FDB">
        <w:rPr>
          <w:rFonts w:ascii="Times New Roman" w:hAnsi="Times New Roman"/>
        </w:rPr>
        <w:t>MARUO</w:t>
      </w:r>
      <w:r w:rsidR="00164FDB" w:rsidRPr="00164FDB">
        <w:rPr>
          <w:rFonts w:ascii="Times New Roman" w:hAnsi="Times New Roman"/>
        </w:rPr>
        <w:t xml:space="preserve"> időbeli hatálya alatt esetlegesen e rendelet 22. §-a helyébe lépő új §-ában illetve </w:t>
      </w:r>
      <w:r w:rsidR="00164FDB">
        <w:rPr>
          <w:rFonts w:ascii="Times New Roman" w:hAnsi="Times New Roman"/>
        </w:rPr>
        <w:t>MARUO</w:t>
      </w:r>
      <w:r w:rsidR="00164FDB" w:rsidRPr="00164FDB">
        <w:rPr>
          <w:rFonts w:ascii="Times New Roman" w:hAnsi="Times New Roman"/>
        </w:rPr>
        <w:t xml:space="preserve"> időbeli hatálya alatt esetlegesen e rendelet helyébe lépő új jogszabály tartalmilag megfelelő §-ában) foglalt határidőknek való megfelelést.</w:t>
      </w:r>
    </w:p>
    <w:p w14:paraId="1E90171A" w14:textId="77777777" w:rsidR="00060E3D" w:rsidRPr="00175C22" w:rsidRDefault="00060E3D" w:rsidP="00175C22">
      <w:pPr>
        <w:pStyle w:val="A"/>
        <w:ind w:left="340"/>
        <w:rPr>
          <w:rFonts w:ascii="Times New Roman" w:hAnsi="Times New Roman"/>
          <w:color w:val="auto"/>
        </w:rPr>
      </w:pPr>
    </w:p>
    <w:p w14:paraId="27EE6E9B" w14:textId="56D03C06" w:rsidR="00060E3D" w:rsidRDefault="00A3328C" w:rsidP="002624B8">
      <w:pPr>
        <w:pStyle w:val="A"/>
        <w:ind w:left="340" w:firstLine="0"/>
        <w:rPr>
          <w:rFonts w:ascii="Times New Roman" w:hAnsi="Times New Roman"/>
        </w:rPr>
      </w:pPr>
      <w:r w:rsidRPr="002624B8">
        <w:rPr>
          <w:rFonts w:ascii="Times New Roman" w:hAnsi="Times New Roman"/>
        </w:rPr>
        <w:t>Amennyiben Jogosult Szolgáltató a hiba bejelentésekor jelzi Magyar Telekom felé, hogy a bejelentett hiba elhárítása Magyar Telekom hibaelhárítása mellett Jogosult oldaláról is hibaelhárítást igényel, Magyar Telekom köteles együttműködni és mindent megtenni annak érdekében, hogy a teljes hiba 72 órán belül elhárításra kerüljön.</w:t>
      </w:r>
    </w:p>
    <w:p w14:paraId="0D9B940A" w14:textId="77777777" w:rsidR="002624B8" w:rsidRDefault="002624B8" w:rsidP="002624B8">
      <w:pPr>
        <w:pStyle w:val="A"/>
        <w:ind w:left="340" w:firstLine="0"/>
        <w:rPr>
          <w:rFonts w:ascii="Times New Roman" w:hAnsi="Times New Roman"/>
        </w:rPr>
      </w:pPr>
    </w:p>
    <w:p w14:paraId="3B1C55EC" w14:textId="77777777" w:rsidR="008646DE" w:rsidRPr="008646DE" w:rsidRDefault="008646DE">
      <w:pPr>
        <w:pStyle w:val="A"/>
        <w:ind w:left="340"/>
        <w:rPr>
          <w:rFonts w:ascii="Times New Roman" w:hAnsi="Times New Roman"/>
          <w:b/>
        </w:rPr>
      </w:pPr>
      <w:r w:rsidRPr="008646DE">
        <w:rPr>
          <w:rFonts w:ascii="Times New Roman" w:hAnsi="Times New Roman"/>
          <w:b/>
        </w:rPr>
        <w:t>Hibabehatárolási felelősség</w:t>
      </w:r>
    </w:p>
    <w:p w14:paraId="3B1C55ED" w14:textId="77777777" w:rsidR="008646DE" w:rsidRDefault="008646DE">
      <w:pPr>
        <w:pStyle w:val="A"/>
        <w:ind w:left="340"/>
        <w:rPr>
          <w:rFonts w:ascii="Times New Roman" w:hAnsi="Times New Roman"/>
        </w:rPr>
      </w:pPr>
    </w:p>
    <w:p w14:paraId="3B1C55EE" w14:textId="77777777" w:rsidR="008646DE" w:rsidRPr="008646DE" w:rsidRDefault="008646DE" w:rsidP="008C10AD">
      <w:pPr>
        <w:autoSpaceDE w:val="0"/>
        <w:autoSpaceDN w:val="0"/>
        <w:adjustRightInd w:val="0"/>
        <w:ind w:left="340"/>
        <w:rPr>
          <w:sz w:val="24"/>
          <w:szCs w:val="24"/>
        </w:rPr>
      </w:pPr>
      <w:r w:rsidRPr="008646DE">
        <w:rPr>
          <w:sz w:val="24"/>
          <w:szCs w:val="24"/>
        </w:rPr>
        <w:t>A hibaelhárítási, hibabehatárolási kötelezettség megoszlását</w:t>
      </w:r>
      <w:r w:rsidRPr="008646DE">
        <w:t xml:space="preserve"> </w:t>
      </w:r>
      <w:r w:rsidRPr="008646DE">
        <w:rPr>
          <w:sz w:val="24"/>
          <w:szCs w:val="24"/>
        </w:rPr>
        <w:t>a</w:t>
      </w:r>
      <w:r>
        <w:rPr>
          <w:sz w:val="24"/>
          <w:szCs w:val="24"/>
        </w:rPr>
        <w:t>z alábbi</w:t>
      </w:r>
      <w:r w:rsidRPr="008646DE">
        <w:rPr>
          <w:sz w:val="24"/>
          <w:szCs w:val="24"/>
        </w:rPr>
        <w:t xml:space="preserve"> felelősségi határpontok jelölik ki.</w:t>
      </w:r>
      <w:r w:rsidR="00A30E2C">
        <w:rPr>
          <w:sz w:val="24"/>
          <w:szCs w:val="24"/>
        </w:rPr>
        <w:t xml:space="preserve"> </w:t>
      </w:r>
    </w:p>
    <w:p w14:paraId="3B1C55EF" w14:textId="77777777" w:rsidR="008646DE" w:rsidRDefault="008646DE" w:rsidP="008C10AD">
      <w:pPr>
        <w:pStyle w:val="A"/>
        <w:ind w:left="680"/>
        <w:rPr>
          <w:rFonts w:ascii="Times New Roman" w:hAnsi="Times New Roman"/>
        </w:rPr>
      </w:pPr>
    </w:p>
    <w:p w14:paraId="3B1C55F0" w14:textId="77777777" w:rsidR="008646DE" w:rsidRPr="008646DE" w:rsidRDefault="008646DE" w:rsidP="008C10AD">
      <w:pPr>
        <w:autoSpaceDE w:val="0"/>
        <w:autoSpaceDN w:val="0"/>
        <w:adjustRightInd w:val="0"/>
        <w:ind w:left="340"/>
        <w:rPr>
          <w:sz w:val="24"/>
          <w:szCs w:val="24"/>
        </w:rPr>
      </w:pPr>
      <w:r w:rsidRPr="008646DE">
        <w:rPr>
          <w:sz w:val="24"/>
          <w:szCs w:val="24"/>
        </w:rPr>
        <w:t>A Kötelezett Szolgáltató hibabehatárolási felelőssége:</w:t>
      </w:r>
    </w:p>
    <w:p w14:paraId="3B1C55F1" w14:textId="77777777" w:rsidR="008646DE" w:rsidRPr="008646DE" w:rsidRDefault="008646DE" w:rsidP="008C10AD">
      <w:pPr>
        <w:autoSpaceDE w:val="0"/>
        <w:autoSpaceDN w:val="0"/>
        <w:adjustRightInd w:val="0"/>
        <w:ind w:left="340"/>
        <w:rPr>
          <w:sz w:val="24"/>
          <w:szCs w:val="24"/>
        </w:rPr>
      </w:pPr>
    </w:p>
    <w:p w14:paraId="3B1C55F9" w14:textId="598CED20" w:rsidR="00332E86" w:rsidRPr="00E76F31" w:rsidRDefault="00FA7508" w:rsidP="005C0F1B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76F31">
        <w:rPr>
          <w:sz w:val="24"/>
          <w:szCs w:val="24"/>
        </w:rPr>
        <w:t>Előfizetői Hozzáférési Kábelhely szolgáltatás esetén a Magyar Telekom felelőssége a két becsatlakozó akna vagy oszlop közötti szakaszon található cső, akna, oszlop helyreállítására terjed ki. Ha a kábelhely rongálás vagy természeti csapás miatt megsérül, akkor azt a Magyar Telekom helyre állítja. Alépítmény esetén társszolgáltató béléscsövét is beleértjük a helyreállításba. A kábelhelyben elhelyezkedő kábel üzemeltetése szükség esetén javítása a Jogosult felelőssége. A jogosult kábelének becsatlakozó csövének helyreállítása a jogosult feladata. A helyreállítás során a magyar Telekom az eredetivel megegyező béléscső átmérőt biztosít a jogosultnak, de nem feltétlenül a korábbi csőben, ha a helyreállítás megköveteli az átengedett kábelhely nyomvonala módosulhat.</w:t>
      </w:r>
    </w:p>
    <w:p w14:paraId="3B1C55FB" w14:textId="77777777" w:rsidR="00192803" w:rsidRDefault="00192803" w:rsidP="00C45BFD">
      <w:pPr>
        <w:pStyle w:val="Listaszerbekezds"/>
        <w:jc w:val="both"/>
        <w:rPr>
          <w:sz w:val="24"/>
          <w:szCs w:val="24"/>
        </w:rPr>
      </w:pPr>
    </w:p>
    <w:p w14:paraId="3B1C55FC" w14:textId="77777777" w:rsidR="00FA7508" w:rsidRPr="009E7F75" w:rsidRDefault="00FA7508" w:rsidP="00C45BFD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E7F75">
        <w:rPr>
          <w:sz w:val="24"/>
          <w:szCs w:val="24"/>
        </w:rPr>
        <w:t xml:space="preserve">Felhordó Hálózati Kábelhely szolgáltatás </w:t>
      </w:r>
      <w:r w:rsidR="009E7F75">
        <w:rPr>
          <w:sz w:val="24"/>
          <w:szCs w:val="24"/>
        </w:rPr>
        <w:t xml:space="preserve">esetén </w:t>
      </w:r>
      <w:r w:rsidR="009E7F75" w:rsidRPr="005B10A5">
        <w:rPr>
          <w:sz w:val="24"/>
          <w:szCs w:val="24"/>
        </w:rPr>
        <w:t>Magyar Telekom felelőssége a két becsatlakozó akna vagy oszlop közötti szakaszon található cső, akna, oszlop helyreállítására terjed ki</w:t>
      </w:r>
      <w:r w:rsidR="009E7F75">
        <w:rPr>
          <w:sz w:val="24"/>
          <w:szCs w:val="24"/>
        </w:rPr>
        <w:t>.</w:t>
      </w:r>
      <w:r w:rsidR="009E7F75" w:rsidRPr="001B6323">
        <w:rPr>
          <w:sz w:val="24"/>
          <w:szCs w:val="24"/>
        </w:rPr>
        <w:t xml:space="preserve"> Ha a kábelhely rongálás vagy természeti csapás miatt megsérül, akkor azt a Magyar Telekom helyre</w:t>
      </w:r>
      <w:r w:rsidR="009E7F75" w:rsidRPr="005B10A5">
        <w:rPr>
          <w:sz w:val="24"/>
          <w:szCs w:val="24"/>
        </w:rPr>
        <w:t xml:space="preserve"> </w:t>
      </w:r>
      <w:r w:rsidR="009E7F75" w:rsidRPr="001B6323">
        <w:rPr>
          <w:sz w:val="24"/>
          <w:szCs w:val="24"/>
        </w:rPr>
        <w:t xml:space="preserve">állítja. Alépítmény esetén társszolgáltató béléscsövét is beleértjük a helyreállításba. A kábelhelyben elhelyezkedő kábel üzemeltetése </w:t>
      </w:r>
      <w:r w:rsidR="009E7F75">
        <w:rPr>
          <w:sz w:val="24"/>
          <w:szCs w:val="24"/>
        </w:rPr>
        <w:t xml:space="preserve">szükség esetén javítása </w:t>
      </w:r>
      <w:r w:rsidR="009E7F75" w:rsidRPr="001B6323">
        <w:rPr>
          <w:sz w:val="24"/>
          <w:szCs w:val="24"/>
        </w:rPr>
        <w:t>a Jogosult felelőssége</w:t>
      </w:r>
      <w:r w:rsidR="009E7F75">
        <w:rPr>
          <w:sz w:val="24"/>
          <w:szCs w:val="24"/>
        </w:rPr>
        <w:t>.</w:t>
      </w:r>
    </w:p>
    <w:p w14:paraId="3B1C55FD" w14:textId="77777777" w:rsidR="00FA7508" w:rsidRDefault="00FA7508" w:rsidP="00C45BF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B1C55FE" w14:textId="454A91B1" w:rsidR="009E7F75" w:rsidRDefault="00FA7508" w:rsidP="00AE7E63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E7F75">
        <w:rPr>
          <w:sz w:val="24"/>
          <w:szCs w:val="24"/>
        </w:rPr>
        <w:t xml:space="preserve">Felhordó Hálózati Sötétszál szolgáltatás esetén </w:t>
      </w:r>
      <w:r w:rsidR="009E7F75">
        <w:rPr>
          <w:sz w:val="24"/>
          <w:szCs w:val="24"/>
        </w:rPr>
        <w:t>két végponton elhelyezett Kiágazó Kábelcsonk MT tulajdonú osztópontja vagy Kiágazó Kábelcsonk és átadó optikai rendező (ODF)közötti szakaszra terjed ki</w:t>
      </w:r>
      <w:r w:rsidR="00AE7E63">
        <w:rPr>
          <w:sz w:val="24"/>
          <w:szCs w:val="24"/>
        </w:rPr>
        <w:t>.</w:t>
      </w:r>
      <w:r w:rsidR="009E7F75">
        <w:rPr>
          <w:sz w:val="24"/>
          <w:szCs w:val="24"/>
        </w:rPr>
        <w:t xml:space="preserve"> </w:t>
      </w:r>
      <w:r w:rsidR="00AE7E63">
        <w:rPr>
          <w:sz w:val="24"/>
          <w:szCs w:val="24"/>
        </w:rPr>
        <w:t>A</w:t>
      </w:r>
      <w:r w:rsidR="00AE7E63" w:rsidRPr="00AE7E63">
        <w:rPr>
          <w:sz w:val="24"/>
          <w:szCs w:val="24"/>
        </w:rPr>
        <w:t xml:space="preserve"> Jogosult Szolgáltató hálózata felőli felelősségi határpont a hozzáférési link végpontja, ami a hozzáférési link részét képező összekötő kábel (átkérő kábel) Jogosult Szolgáltató számára átadott végződ</w:t>
      </w:r>
      <w:r w:rsidR="00AE7E63">
        <w:rPr>
          <w:sz w:val="24"/>
          <w:szCs w:val="24"/>
        </w:rPr>
        <w:t xml:space="preserve">ő oldala. </w:t>
      </w:r>
      <w:r w:rsidR="009E7F75" w:rsidRPr="001B6323">
        <w:rPr>
          <w:sz w:val="24"/>
          <w:szCs w:val="24"/>
        </w:rPr>
        <w:t xml:space="preserve">Ha a </w:t>
      </w:r>
      <w:r w:rsidR="009E7F75">
        <w:rPr>
          <w:sz w:val="24"/>
          <w:szCs w:val="24"/>
        </w:rPr>
        <w:t xml:space="preserve">sötétszál </w:t>
      </w:r>
      <w:r w:rsidR="009E7F75" w:rsidRPr="001B6323">
        <w:rPr>
          <w:sz w:val="24"/>
          <w:szCs w:val="24"/>
        </w:rPr>
        <w:t>rongálás vagy természeti csapás miatt megsérül,</w:t>
      </w:r>
      <w:r w:rsidR="009E7F75">
        <w:rPr>
          <w:sz w:val="24"/>
          <w:szCs w:val="24"/>
        </w:rPr>
        <w:t xml:space="preserve"> szakad,</w:t>
      </w:r>
      <w:r w:rsidR="009E7F75" w:rsidRPr="001B6323">
        <w:rPr>
          <w:sz w:val="24"/>
          <w:szCs w:val="24"/>
        </w:rPr>
        <w:t xml:space="preserve"> akkor azt a Magyar Telekom állítja helyre. </w:t>
      </w:r>
      <w:r w:rsidR="009E7F75">
        <w:rPr>
          <w:sz w:val="24"/>
          <w:szCs w:val="24"/>
        </w:rPr>
        <w:t>A kábel elsődleges fizikai paramétereit Magyar Telekom biztosítja, az átengedett szakaszra vonatkozóan.</w:t>
      </w:r>
    </w:p>
    <w:p w14:paraId="3B1C55FF" w14:textId="77777777" w:rsidR="00747598" w:rsidRPr="009E7F75" w:rsidRDefault="00747598" w:rsidP="009E7F75">
      <w:pPr>
        <w:autoSpaceDE w:val="0"/>
        <w:autoSpaceDN w:val="0"/>
        <w:adjustRightInd w:val="0"/>
        <w:ind w:left="340"/>
        <w:rPr>
          <w:sz w:val="24"/>
          <w:szCs w:val="24"/>
        </w:rPr>
      </w:pPr>
    </w:p>
    <w:p w14:paraId="3B1C5600" w14:textId="0EEAB465" w:rsidR="00FA7508" w:rsidRDefault="00FA7508" w:rsidP="00C45BFD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Felhordó Hálózati</w:t>
      </w:r>
      <w:r w:rsidRPr="001B6323">
        <w:rPr>
          <w:sz w:val="24"/>
          <w:szCs w:val="24"/>
        </w:rPr>
        <w:t xml:space="preserve"> </w:t>
      </w:r>
      <w:r w:rsidR="003A51A8">
        <w:rPr>
          <w:sz w:val="24"/>
          <w:szCs w:val="24"/>
        </w:rPr>
        <w:t xml:space="preserve">Átviteli </w:t>
      </w:r>
      <w:r>
        <w:rPr>
          <w:sz w:val="24"/>
          <w:szCs w:val="24"/>
        </w:rPr>
        <w:t xml:space="preserve">Kapacitás </w:t>
      </w:r>
      <w:r w:rsidRPr="001B6323">
        <w:rPr>
          <w:sz w:val="24"/>
          <w:szCs w:val="24"/>
        </w:rPr>
        <w:t>szolgá</w:t>
      </w:r>
      <w:r>
        <w:rPr>
          <w:sz w:val="24"/>
          <w:szCs w:val="24"/>
        </w:rPr>
        <w:t>l</w:t>
      </w:r>
      <w:r w:rsidRPr="001B6323">
        <w:rPr>
          <w:sz w:val="24"/>
          <w:szCs w:val="24"/>
        </w:rPr>
        <w:t>tatás esetén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Magyar Telekom felelősége a </w:t>
      </w:r>
      <w:r w:rsidRPr="00151318">
        <w:rPr>
          <w:sz w:val="24"/>
          <w:szCs w:val="24"/>
        </w:rPr>
        <w:t>az Access-hálózati eszközök (OLT, DSLAM</w:t>
      </w:r>
      <w:r>
        <w:rPr>
          <w:sz w:val="24"/>
          <w:szCs w:val="24"/>
        </w:rPr>
        <w:t>,CMTS</w:t>
      </w:r>
      <w:r w:rsidRPr="00151318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Uplink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portja</w:t>
      </w:r>
      <w:proofErr w:type="spellEnd"/>
      <w:r>
        <w:rPr>
          <w:sz w:val="24"/>
          <w:szCs w:val="24"/>
        </w:rPr>
        <w:t xml:space="preserve"> és </w:t>
      </w:r>
      <w:r w:rsidRPr="00151318">
        <w:rPr>
          <w:sz w:val="24"/>
          <w:szCs w:val="24"/>
        </w:rPr>
        <w:t>Partner oldali átadási pont</w:t>
      </w:r>
      <w:r>
        <w:rPr>
          <w:sz w:val="24"/>
          <w:szCs w:val="24"/>
        </w:rPr>
        <w:t xml:space="preserve">ja közötti </w:t>
      </w:r>
      <w:r w:rsidRPr="00151318">
        <w:rPr>
          <w:sz w:val="24"/>
          <w:szCs w:val="24"/>
        </w:rPr>
        <w:t>Layer2 Ethernet</w:t>
      </w:r>
      <w:r>
        <w:rPr>
          <w:sz w:val="24"/>
          <w:szCs w:val="24"/>
        </w:rPr>
        <w:t xml:space="preserve"> szolgáltatásra terjed ki</w:t>
      </w:r>
      <w:r w:rsidRPr="001B6323">
        <w:rPr>
          <w:sz w:val="24"/>
          <w:szCs w:val="24"/>
        </w:rPr>
        <w:t>.</w:t>
      </w:r>
      <w:r w:rsidR="00AE7E63">
        <w:rPr>
          <w:sz w:val="24"/>
          <w:szCs w:val="24"/>
        </w:rPr>
        <w:t xml:space="preserve"> A</w:t>
      </w:r>
      <w:r w:rsidR="00AE7E63" w:rsidRPr="00AE7E63">
        <w:rPr>
          <w:sz w:val="24"/>
          <w:szCs w:val="24"/>
        </w:rPr>
        <w:t xml:space="preserve"> Jogosult Szolgáltató hálózata felőli felelősségi határpont a hozzáférési link végpontja, ami a hozzáférési link részét képező összekötő kábel (átkérő kábel) Jogosult Szolgáltató számára átadott végződ</w:t>
      </w:r>
      <w:r w:rsidR="00AE7E63">
        <w:rPr>
          <w:sz w:val="24"/>
          <w:szCs w:val="24"/>
        </w:rPr>
        <w:t>ő oldala.</w:t>
      </w:r>
    </w:p>
    <w:p w14:paraId="72743A04" w14:textId="77777777" w:rsidR="003A51A8" w:rsidRDefault="003A51A8" w:rsidP="00E76F31">
      <w:pPr>
        <w:pStyle w:val="Listaszerbekezds"/>
        <w:rPr>
          <w:sz w:val="24"/>
          <w:szCs w:val="24"/>
        </w:rPr>
      </w:pPr>
    </w:p>
    <w:p w14:paraId="3B1C5601" w14:textId="2EF2A771" w:rsidR="007206A6" w:rsidRPr="007206A6" w:rsidRDefault="007206A6" w:rsidP="00C45BFD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Felh</w:t>
      </w:r>
      <w:r w:rsidR="00134136">
        <w:rPr>
          <w:sz w:val="24"/>
          <w:szCs w:val="24"/>
        </w:rPr>
        <w:t>o</w:t>
      </w:r>
      <w:r>
        <w:rPr>
          <w:sz w:val="24"/>
          <w:szCs w:val="24"/>
        </w:rPr>
        <w:t xml:space="preserve">rdó Hálózati Hullámhossz </w:t>
      </w:r>
      <w:r w:rsidR="003A51A8">
        <w:rPr>
          <w:sz w:val="24"/>
          <w:szCs w:val="24"/>
        </w:rPr>
        <w:t xml:space="preserve">Megosztás </w:t>
      </w:r>
      <w:r>
        <w:rPr>
          <w:sz w:val="24"/>
          <w:szCs w:val="24"/>
        </w:rPr>
        <w:t xml:space="preserve">szolgáltatás esetén </w:t>
      </w:r>
      <w:r w:rsidRPr="007206A6">
        <w:rPr>
          <w:sz w:val="24"/>
          <w:szCs w:val="24"/>
        </w:rPr>
        <w:t>Magyar Telekom két OLT helyszínén a két ODF-en lévő átadási pontok közötti hullámhosszosztással megvalósított szálpáras felhordó hálózati szakaszra  terjed ki.</w:t>
      </w:r>
      <w:r w:rsidR="00AE7E63">
        <w:rPr>
          <w:sz w:val="24"/>
          <w:szCs w:val="24"/>
        </w:rPr>
        <w:t xml:space="preserve"> A</w:t>
      </w:r>
      <w:r w:rsidR="00AE7E63" w:rsidRPr="00AE7E63">
        <w:rPr>
          <w:sz w:val="24"/>
          <w:szCs w:val="24"/>
        </w:rPr>
        <w:t xml:space="preserve"> Jogosult Szolgáltató hálózata felőli felelősségi határpont a hozzáférési link végpontja, ami a hozzáférési link részét képező összekötő kábel (átkérő kábel) Jogosult Szolgáltató számára átadott végződ</w:t>
      </w:r>
      <w:r w:rsidR="00AE7E63">
        <w:rPr>
          <w:sz w:val="24"/>
          <w:szCs w:val="24"/>
        </w:rPr>
        <w:t>ő oldala.</w:t>
      </w:r>
    </w:p>
    <w:p w14:paraId="3B1C5602" w14:textId="77777777" w:rsidR="00FA7508" w:rsidRDefault="00FA7508" w:rsidP="00C45BFD">
      <w:pPr>
        <w:autoSpaceDE w:val="0"/>
        <w:autoSpaceDN w:val="0"/>
        <w:adjustRightInd w:val="0"/>
        <w:ind w:left="700"/>
        <w:jc w:val="both"/>
        <w:rPr>
          <w:sz w:val="24"/>
          <w:szCs w:val="24"/>
        </w:rPr>
      </w:pPr>
    </w:p>
    <w:p w14:paraId="3B1C5603" w14:textId="79C6176A" w:rsidR="00FA7508" w:rsidRDefault="00FA7508" w:rsidP="009B16B3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Réz Érpáras Helyi Hurok </w:t>
      </w:r>
      <w:r w:rsidR="00593A2B">
        <w:rPr>
          <w:sz w:val="24"/>
          <w:szCs w:val="24"/>
        </w:rPr>
        <w:t>Teljes és Részleges Átengedése</w:t>
      </w:r>
      <w:r>
        <w:rPr>
          <w:sz w:val="24"/>
          <w:szCs w:val="24"/>
        </w:rPr>
        <w:t xml:space="preserve"> esetén </w:t>
      </w:r>
      <w:r w:rsidR="009B16B3">
        <w:rPr>
          <w:sz w:val="24"/>
          <w:szCs w:val="24"/>
        </w:rPr>
        <w:t xml:space="preserve">a Jogosult Szolgáltató hálózata felöli határpont – ami a hozzáférési </w:t>
      </w:r>
      <w:proofErr w:type="gramStart"/>
      <w:r w:rsidR="009B16B3">
        <w:rPr>
          <w:sz w:val="24"/>
          <w:szCs w:val="24"/>
        </w:rPr>
        <w:t>link</w:t>
      </w:r>
      <w:proofErr w:type="gramEnd"/>
      <w:r w:rsidR="009B16B3">
        <w:rPr>
          <w:sz w:val="24"/>
          <w:szCs w:val="24"/>
        </w:rPr>
        <w:t xml:space="preserve"> részét képező összekötő kábel (átkérő kábel) Jogosult számára </w:t>
      </w:r>
      <w:r w:rsidR="009B16B3" w:rsidRPr="00197AF2">
        <w:rPr>
          <w:sz w:val="24"/>
          <w:szCs w:val="24"/>
        </w:rPr>
        <w:t xml:space="preserve">átadott  </w:t>
      </w:r>
      <w:proofErr w:type="spellStart"/>
      <w:r w:rsidR="009B16B3" w:rsidRPr="00197AF2">
        <w:rPr>
          <w:sz w:val="24"/>
          <w:szCs w:val="24"/>
        </w:rPr>
        <w:t>végződtetése</w:t>
      </w:r>
      <w:r w:rsidR="003A51A8" w:rsidRPr="00197AF2">
        <w:rPr>
          <w:sz w:val="24"/>
          <w:szCs w:val="24"/>
        </w:rPr>
        <w:t>oldala</w:t>
      </w:r>
      <w:proofErr w:type="spellEnd"/>
      <w:r w:rsidR="009B16B3">
        <w:rPr>
          <w:sz w:val="24"/>
          <w:szCs w:val="24"/>
        </w:rPr>
        <w:t xml:space="preserve">  </w:t>
      </w:r>
      <w:r>
        <w:rPr>
          <w:sz w:val="24"/>
          <w:szCs w:val="24"/>
        </w:rPr>
        <w:t>és az Előfizető Hozzáférési Pont közötti réz érpárra terjed ki.</w:t>
      </w:r>
      <w:r w:rsidR="009B16B3">
        <w:rPr>
          <w:sz w:val="24"/>
          <w:szCs w:val="24"/>
        </w:rPr>
        <w:t xml:space="preserve"> A</w:t>
      </w:r>
      <w:r w:rsidR="009B16B3" w:rsidRPr="009B16B3">
        <w:rPr>
          <w:sz w:val="24"/>
          <w:szCs w:val="24"/>
        </w:rPr>
        <w:t xml:space="preserve"> fizikai helymegosztással </w:t>
      </w:r>
      <w:r w:rsidR="009B16B3" w:rsidRPr="009B16B3">
        <w:rPr>
          <w:sz w:val="24"/>
          <w:szCs w:val="24"/>
        </w:rPr>
        <w:lastRenderedPageBreak/>
        <w:t xml:space="preserve">megvalósított réz érpáras helyi hurok átengedés </w:t>
      </w:r>
      <w:r w:rsidR="009B16B3">
        <w:rPr>
          <w:sz w:val="24"/>
          <w:szCs w:val="24"/>
        </w:rPr>
        <w:t xml:space="preserve">esetén </w:t>
      </w:r>
      <w:r w:rsidR="009B16B3" w:rsidRPr="009B16B3">
        <w:rPr>
          <w:sz w:val="24"/>
          <w:szCs w:val="24"/>
        </w:rPr>
        <w:t>a felelősségi határpont az átadó kábelrendező Jogosult Szolgáltató felőli csatlakozási pontja.</w:t>
      </w:r>
    </w:p>
    <w:p w14:paraId="3B1C5604" w14:textId="77777777" w:rsidR="00FA7508" w:rsidRDefault="00FA7508" w:rsidP="00C45BF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B1C5605" w14:textId="3F7D2BBA" w:rsidR="00FA7508" w:rsidRDefault="00FA7508" w:rsidP="00C45BFD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Réz Érpáras Helyi Alhurok </w:t>
      </w:r>
      <w:r w:rsidR="00593A2B">
        <w:rPr>
          <w:sz w:val="24"/>
          <w:szCs w:val="24"/>
        </w:rPr>
        <w:t xml:space="preserve">Teljes és Részleges Átengedése </w:t>
      </w:r>
      <w:r>
        <w:rPr>
          <w:sz w:val="24"/>
          <w:szCs w:val="24"/>
        </w:rPr>
        <w:t>esetén a CCC és az Előfizető Hozzáférési Pont közötti réz érpárra terjed ki.</w:t>
      </w:r>
      <w:r w:rsidR="00AE7E63">
        <w:rPr>
          <w:sz w:val="24"/>
          <w:szCs w:val="24"/>
        </w:rPr>
        <w:t xml:space="preserve"> A</w:t>
      </w:r>
      <w:r w:rsidR="00AE7E63" w:rsidRPr="00AE7E63">
        <w:rPr>
          <w:sz w:val="24"/>
          <w:szCs w:val="24"/>
        </w:rPr>
        <w:t xml:space="preserve"> Jogosult Szolgáltató hálózata felőli felelősségi határpont a hozzáférési link végpontja, ami a hozzáférési link részét képező összekötő kábel (átkérő kábel) Jogosult Szolgáltató számára átadott végződ</w:t>
      </w:r>
      <w:r w:rsidR="00AE7E63">
        <w:rPr>
          <w:sz w:val="24"/>
          <w:szCs w:val="24"/>
        </w:rPr>
        <w:t>ő oldala.</w:t>
      </w:r>
    </w:p>
    <w:p w14:paraId="3B1C5606" w14:textId="77777777" w:rsidR="00FA7508" w:rsidRDefault="00FA7508" w:rsidP="00C45BF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B1C5607" w14:textId="77777777" w:rsidR="00FA7508" w:rsidRDefault="00FA7508" w:rsidP="00C45BFD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GPON Előfizető Szakasz Teljes Átengedése esetén az Előfizető Hozzáférési Pont (ONT nélkül) és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Előfizető Hozzáférési P</w:t>
      </w:r>
      <w:r w:rsidRPr="00CB1674">
        <w:rPr>
          <w:sz w:val="24"/>
          <w:szCs w:val="24"/>
        </w:rPr>
        <w:t>onthoz legközelebbi osztási pont</w:t>
      </w:r>
      <w:r>
        <w:rPr>
          <w:sz w:val="24"/>
          <w:szCs w:val="24"/>
        </w:rPr>
        <w:t xml:space="preserve"> közötti szakaszra terjed ki.</w:t>
      </w:r>
    </w:p>
    <w:p w14:paraId="3B1C5608" w14:textId="77777777" w:rsidR="00BA1BFE" w:rsidRDefault="00BA1BFE" w:rsidP="00BC6110">
      <w:pPr>
        <w:pStyle w:val="Listaszerbekezds"/>
        <w:rPr>
          <w:sz w:val="24"/>
          <w:szCs w:val="24"/>
        </w:rPr>
      </w:pPr>
    </w:p>
    <w:p w14:paraId="3B1C5609" w14:textId="77777777" w:rsidR="00BA1BFE" w:rsidRDefault="00BA1BFE" w:rsidP="00C45BFD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HFC </w:t>
      </w:r>
      <w:r w:rsidR="007D3F6D">
        <w:rPr>
          <w:sz w:val="24"/>
          <w:szCs w:val="24"/>
        </w:rPr>
        <w:t xml:space="preserve">előfizetői </w:t>
      </w:r>
      <w:r>
        <w:rPr>
          <w:sz w:val="24"/>
          <w:szCs w:val="24"/>
        </w:rPr>
        <w:t>szakasz Teljes átengedése esetén:</w:t>
      </w:r>
      <w:r w:rsidRPr="00BA1BF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Előfizető Hozzáférési Pont és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Előfizető Hozzáférési P</w:t>
      </w:r>
      <w:r w:rsidRPr="00CB1674">
        <w:rPr>
          <w:sz w:val="24"/>
          <w:szCs w:val="24"/>
        </w:rPr>
        <w:t>onthoz legközelebbi osztási pont</w:t>
      </w:r>
      <w:r>
        <w:rPr>
          <w:sz w:val="24"/>
          <w:szCs w:val="24"/>
        </w:rPr>
        <w:t xml:space="preserve"> közötti szakaszra terjed ki</w:t>
      </w:r>
      <w:r w:rsidR="00AA5314">
        <w:rPr>
          <w:sz w:val="24"/>
          <w:szCs w:val="24"/>
        </w:rPr>
        <w:t>.</w:t>
      </w:r>
    </w:p>
    <w:p w14:paraId="3B1C560A" w14:textId="77777777" w:rsidR="009E7F75" w:rsidRDefault="009E7F75" w:rsidP="00C45BFD">
      <w:pPr>
        <w:pStyle w:val="Listaszerbekezds"/>
        <w:jc w:val="both"/>
        <w:rPr>
          <w:sz w:val="24"/>
          <w:szCs w:val="24"/>
        </w:rPr>
      </w:pPr>
    </w:p>
    <w:p w14:paraId="3B1C560B" w14:textId="5C82F8E2" w:rsidR="009E7F75" w:rsidRDefault="009E7F75" w:rsidP="00C45BFD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D42887">
        <w:rPr>
          <w:sz w:val="24"/>
          <w:szCs w:val="24"/>
        </w:rPr>
        <w:t xml:space="preserve">Közeli Bitfolyam Hozzáférés </w:t>
      </w:r>
      <w:r w:rsidR="00AE7E63">
        <w:rPr>
          <w:sz w:val="24"/>
          <w:szCs w:val="24"/>
        </w:rPr>
        <w:t xml:space="preserve">szolgáltatások </w:t>
      </w:r>
      <w:r>
        <w:rPr>
          <w:sz w:val="24"/>
          <w:szCs w:val="24"/>
        </w:rPr>
        <w:t>esetében az Előfizető Hozzáférési Pont és a hozzáférési link szolgáltatás átadási pontja (HDF/DDF/ODF) Magyar Telekom felőli oldalig terjedő szakaszra terjed ki.</w:t>
      </w:r>
      <w:r w:rsidR="00AE7E63">
        <w:rPr>
          <w:sz w:val="24"/>
          <w:szCs w:val="24"/>
        </w:rPr>
        <w:t xml:space="preserve"> A</w:t>
      </w:r>
      <w:r w:rsidR="00AE7E63" w:rsidRPr="00AE7E63">
        <w:rPr>
          <w:sz w:val="24"/>
          <w:szCs w:val="24"/>
        </w:rPr>
        <w:t xml:space="preserve"> Jogosult Szolgáltató hálózata felőli felelősségi határpont a hozzáférési link végpontja, ami a hozzáférési link részét képező összekötő kábel (átkérő kábel) Jogosult Szolgáltató számára átadott végződ</w:t>
      </w:r>
      <w:r w:rsidR="00AE7E63">
        <w:rPr>
          <w:sz w:val="24"/>
          <w:szCs w:val="24"/>
        </w:rPr>
        <w:t>ő oldala.</w:t>
      </w:r>
      <w:r>
        <w:rPr>
          <w:sz w:val="24"/>
          <w:szCs w:val="24"/>
        </w:rPr>
        <w:t xml:space="preserve"> Nem terjed ki az előfizetői vagy Jogosulti tulajdonban lévő eszközökre végberendezésekre. </w:t>
      </w:r>
    </w:p>
    <w:p w14:paraId="3B1C560C" w14:textId="77777777" w:rsidR="00B00F42" w:rsidRDefault="00B00F42" w:rsidP="00BC6110">
      <w:pPr>
        <w:pStyle w:val="Listaszerbekezds"/>
        <w:rPr>
          <w:sz w:val="24"/>
          <w:szCs w:val="24"/>
        </w:rPr>
      </w:pPr>
    </w:p>
    <w:p w14:paraId="3B1C560D" w14:textId="6C15DC51" w:rsidR="00B00F42" w:rsidRDefault="00B00F42" w:rsidP="00C45BFD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Országos Bitfolyam </w:t>
      </w:r>
      <w:r w:rsidR="00AE7E63">
        <w:rPr>
          <w:sz w:val="24"/>
          <w:szCs w:val="24"/>
        </w:rPr>
        <w:t>H</w:t>
      </w:r>
      <w:r>
        <w:rPr>
          <w:sz w:val="24"/>
          <w:szCs w:val="24"/>
        </w:rPr>
        <w:t xml:space="preserve">ozzáférés </w:t>
      </w:r>
      <w:r w:rsidR="00AE7E63">
        <w:rPr>
          <w:sz w:val="24"/>
          <w:szCs w:val="24"/>
        </w:rPr>
        <w:t xml:space="preserve">szolgáltatások </w:t>
      </w:r>
      <w:r>
        <w:rPr>
          <w:sz w:val="24"/>
          <w:szCs w:val="24"/>
        </w:rPr>
        <w:t xml:space="preserve">esetében a </w:t>
      </w:r>
      <w:r w:rsidR="00927C99">
        <w:rPr>
          <w:sz w:val="24"/>
          <w:szCs w:val="24"/>
        </w:rPr>
        <w:t>jogosult tulajdonában álló szakaszra, az Előfizető Hozzáférési Pont és a hozzáférési link szolgáltatás átadási pontja</w:t>
      </w:r>
      <w:r w:rsidR="00AE7E63">
        <w:rPr>
          <w:sz w:val="24"/>
          <w:szCs w:val="24"/>
        </w:rPr>
        <w:t>. A</w:t>
      </w:r>
      <w:r w:rsidR="00AE7E63" w:rsidRPr="00AE7E63">
        <w:rPr>
          <w:sz w:val="24"/>
          <w:szCs w:val="24"/>
        </w:rPr>
        <w:t xml:space="preserve"> Jogosult Szolgáltató hálózata felőli felelősségi határpont a hozzáférési link végpontja, ami a hozzáférési link részét képező összekötő kábel (átkérő kábel) Jogosult Szolgáltató számára átadott végződ</w:t>
      </w:r>
      <w:r w:rsidR="00AE7E63">
        <w:rPr>
          <w:sz w:val="24"/>
          <w:szCs w:val="24"/>
        </w:rPr>
        <w:t>ő oldala.</w:t>
      </w:r>
      <w:r w:rsidR="00927C99">
        <w:rPr>
          <w:sz w:val="24"/>
          <w:szCs w:val="24"/>
        </w:rPr>
        <w:t xml:space="preserve"> Nem terjed ki </w:t>
      </w:r>
      <w:proofErr w:type="gramStart"/>
      <w:r w:rsidR="00927C99">
        <w:rPr>
          <w:sz w:val="24"/>
          <w:szCs w:val="24"/>
        </w:rPr>
        <w:t>a</w:t>
      </w:r>
      <w:proofErr w:type="gramEnd"/>
      <w:r w:rsidR="00927C99">
        <w:rPr>
          <w:sz w:val="24"/>
          <w:szCs w:val="24"/>
        </w:rPr>
        <w:t xml:space="preserve"> az előfizetői vagy Jogosulti tulajdonban, bérleményben lévő eszközökre és végberendezésekre </w:t>
      </w:r>
    </w:p>
    <w:p w14:paraId="3B1C5612" w14:textId="77777777" w:rsidR="008471CB" w:rsidRPr="008471CB" w:rsidRDefault="008471CB" w:rsidP="008471CB">
      <w:pPr>
        <w:autoSpaceDE w:val="0"/>
        <w:autoSpaceDN w:val="0"/>
        <w:adjustRightInd w:val="0"/>
        <w:rPr>
          <w:szCs w:val="24"/>
        </w:rPr>
      </w:pPr>
    </w:p>
    <w:p w14:paraId="3B1C5613" w14:textId="70F657F7" w:rsidR="00C83BF4" w:rsidRPr="00C83BF4" w:rsidRDefault="00C83BF4" w:rsidP="00C45BFD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471CB">
        <w:rPr>
          <w:sz w:val="24"/>
          <w:szCs w:val="24"/>
        </w:rPr>
        <w:t xml:space="preserve">A Jogosult felelőssége és kötelessége, hogy nem csak a tulajdonában lévő előfizetői végberendezésekért felel. Hibabejelentés esetén, azt is köteles ellenőrizni, hogy ügyfele tulajdonába lévő berendezések üzemszerűen működnek, azok nem okozhatják a hibajelenséget. Ez vonatkozik: </w:t>
      </w:r>
      <w:r w:rsidR="009E7F75">
        <w:rPr>
          <w:sz w:val="24"/>
          <w:szCs w:val="24"/>
        </w:rPr>
        <w:t xml:space="preserve">Előfizetői </w:t>
      </w:r>
      <w:r w:rsidR="009E7F75" w:rsidRPr="001B6323">
        <w:rPr>
          <w:sz w:val="24"/>
          <w:szCs w:val="24"/>
        </w:rPr>
        <w:t xml:space="preserve">Hozzáférési </w:t>
      </w:r>
      <w:r w:rsidR="009E7F75">
        <w:rPr>
          <w:sz w:val="24"/>
          <w:szCs w:val="24"/>
        </w:rPr>
        <w:t xml:space="preserve">valamint </w:t>
      </w:r>
      <w:r w:rsidR="009E7F75" w:rsidRPr="00FA7508">
        <w:rPr>
          <w:sz w:val="24"/>
          <w:szCs w:val="24"/>
        </w:rPr>
        <w:t xml:space="preserve">Felhordó Hálózati </w:t>
      </w:r>
      <w:r w:rsidR="009E7F75">
        <w:rPr>
          <w:sz w:val="24"/>
          <w:szCs w:val="24"/>
        </w:rPr>
        <w:t xml:space="preserve">Kábelhely átengedés kivételével valamennyi szolgáltatásra. </w:t>
      </w:r>
      <w:r w:rsidRPr="008471CB">
        <w:rPr>
          <w:sz w:val="24"/>
          <w:szCs w:val="24"/>
        </w:rPr>
        <w:t xml:space="preserve">Jogosult feladata: </w:t>
      </w:r>
      <w:r w:rsidRPr="00C83BF4">
        <w:rPr>
          <w:sz w:val="24"/>
          <w:szCs w:val="24"/>
        </w:rPr>
        <w:t xml:space="preserve">a Jogosult ügyfelének tulajdonában lévő végberendezések meghibásodásának </w:t>
      </w:r>
      <w:r w:rsidR="00B00F42">
        <w:rPr>
          <w:sz w:val="24"/>
          <w:szCs w:val="24"/>
        </w:rPr>
        <w:t>és a jogosult tulajdonában</w:t>
      </w:r>
      <w:r w:rsidR="00927C99">
        <w:rPr>
          <w:sz w:val="24"/>
          <w:szCs w:val="24"/>
        </w:rPr>
        <w:t xml:space="preserve">, bérleményében álló kábelszakasz hibáinak </w:t>
      </w:r>
      <w:r w:rsidRPr="00C83BF4">
        <w:rPr>
          <w:sz w:val="24"/>
          <w:szCs w:val="24"/>
        </w:rPr>
        <w:t>kizárása a hibafelvétel során. (Jogosult kötelessége a hibafelvétel során az ügyfél tájékoztatása saját tulajdonú berendezés hibája esetén a díjfizetési kötelezettségéről.)</w:t>
      </w:r>
    </w:p>
    <w:p w14:paraId="3B1C5614" w14:textId="77777777" w:rsidR="00C83BF4" w:rsidRPr="00C83BF4" w:rsidRDefault="00C83BF4" w:rsidP="00332E86">
      <w:pPr>
        <w:pStyle w:val="Listaszerbekezds"/>
        <w:jc w:val="both"/>
        <w:rPr>
          <w:sz w:val="24"/>
          <w:szCs w:val="24"/>
        </w:rPr>
      </w:pPr>
    </w:p>
    <w:p w14:paraId="3B1C5616" w14:textId="6D8B863D" w:rsidR="00A13EEC" w:rsidRPr="00E76F31" w:rsidRDefault="00C83BF4" w:rsidP="00890B47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Cs w:val="24"/>
        </w:rPr>
      </w:pPr>
      <w:r w:rsidRPr="00E76F31">
        <w:rPr>
          <w:sz w:val="24"/>
          <w:szCs w:val="24"/>
        </w:rPr>
        <w:t xml:space="preserve">Amennyiben Jogosult ügyfelének érdekkörébe tartozó hibát állapít meg a Magyar Telekom, akkor a felmerült költségeket a Magyar Telekom saját hatáskörben kiszámlázhatja Jogosult felé. </w:t>
      </w:r>
    </w:p>
    <w:p w14:paraId="3B1C5617" w14:textId="77777777" w:rsidR="008C10AD" w:rsidRDefault="008C10AD" w:rsidP="00332E86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</w:p>
    <w:p w14:paraId="3B1C5618" w14:textId="77777777" w:rsidR="008646DE" w:rsidRPr="008646DE" w:rsidRDefault="008646DE" w:rsidP="00332E8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646DE">
        <w:rPr>
          <w:sz w:val="24"/>
          <w:szCs w:val="24"/>
        </w:rPr>
        <w:t>A Jogosult Szolgáltató hibabehatárolási felelőssége:</w:t>
      </w:r>
    </w:p>
    <w:p w14:paraId="3B1C5619" w14:textId="77777777" w:rsidR="008646DE" w:rsidRPr="008646DE" w:rsidRDefault="008646DE" w:rsidP="00332E8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B1C561A" w14:textId="77777777" w:rsidR="008646DE" w:rsidRPr="008646DE" w:rsidRDefault="008646DE" w:rsidP="00332E8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646DE">
        <w:rPr>
          <w:sz w:val="24"/>
          <w:szCs w:val="24"/>
        </w:rPr>
        <w:lastRenderedPageBreak/>
        <w:t>Fizikai helymegosztásnál az átadó kábelrendező (</w:t>
      </w:r>
      <w:r w:rsidR="00790C62">
        <w:rPr>
          <w:sz w:val="24"/>
          <w:szCs w:val="24"/>
        </w:rPr>
        <w:t>rezes vagy optikai</w:t>
      </w:r>
      <w:r w:rsidRPr="008646DE">
        <w:rPr>
          <w:sz w:val="24"/>
          <w:szCs w:val="24"/>
        </w:rPr>
        <w:t>) Jogosult Szolgáltató berendezése felöli oldalának és a Jogosult Szolgáltató berendezéséig terjedő szakaszra, valamint a Jogosult Szolgáltató berendezéseinek üzemeltetésére terjed ki;</w:t>
      </w:r>
    </w:p>
    <w:p w14:paraId="3B1C561B" w14:textId="77777777" w:rsidR="008646DE" w:rsidRPr="008646DE" w:rsidRDefault="008646DE" w:rsidP="00332E86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</w:p>
    <w:p w14:paraId="3B1C561C" w14:textId="77777777" w:rsidR="008646DE" w:rsidRPr="008646DE" w:rsidRDefault="008646DE" w:rsidP="00332E8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646DE">
        <w:rPr>
          <w:sz w:val="24"/>
          <w:szCs w:val="24"/>
        </w:rPr>
        <w:t>Távoli helymegosztásnál a távoli helyen kialakított csatlakozási pont (HDF</w:t>
      </w:r>
      <w:r w:rsidR="00790C62">
        <w:rPr>
          <w:sz w:val="24"/>
          <w:szCs w:val="24"/>
        </w:rPr>
        <w:t>, ODF</w:t>
      </w:r>
      <w:r w:rsidR="00AA0424">
        <w:rPr>
          <w:sz w:val="24"/>
          <w:szCs w:val="24"/>
        </w:rPr>
        <w:t xml:space="preserve"> </w:t>
      </w:r>
      <w:r w:rsidRPr="008646DE">
        <w:rPr>
          <w:sz w:val="24"/>
          <w:szCs w:val="24"/>
        </w:rPr>
        <w:t>vagy ennek megfelelő eszköz) Jogosult Szolgáltató berendezése felöli oldalának és a Jogosult Szolgáltató berendezéséig terjed</w:t>
      </w:r>
      <w:r w:rsidR="002F097F">
        <w:rPr>
          <w:sz w:val="24"/>
          <w:szCs w:val="24"/>
        </w:rPr>
        <w:t>ő</w:t>
      </w:r>
      <w:r w:rsidRPr="008646DE">
        <w:rPr>
          <w:sz w:val="24"/>
          <w:szCs w:val="24"/>
        </w:rPr>
        <w:t xml:space="preserve"> szakaszra, valamint a Jogosult Szolgáltató berendezéseinek üzemeltetésére terjed ki;</w:t>
      </w:r>
    </w:p>
    <w:p w14:paraId="3B1C561D" w14:textId="77777777" w:rsidR="008646DE" w:rsidRPr="008646DE" w:rsidRDefault="008646DE" w:rsidP="00332E86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</w:p>
    <w:p w14:paraId="3B1C561E" w14:textId="77777777" w:rsidR="008646DE" w:rsidRPr="008646DE" w:rsidRDefault="008646DE" w:rsidP="00332E8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646DE">
        <w:rPr>
          <w:sz w:val="24"/>
          <w:szCs w:val="24"/>
        </w:rPr>
        <w:t>Távoli hozzáférésnél a távoli helyen kialakított csatlakozási pont (a Kötelezett Szolgáltató ingatlanán kívül) Jogosult Szolgáltató berendezése felöli oldalának és a Jogosult Szolgáltató berendezéséig terjedő szakaszra valamint a Jogosult Szolgáltató berendezéseinek üzemeltetésére terjed ki.</w:t>
      </w:r>
    </w:p>
    <w:p w14:paraId="3B1C561F" w14:textId="77777777" w:rsidR="008646DE" w:rsidRPr="008646DE" w:rsidRDefault="008646DE" w:rsidP="00332E86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</w:p>
    <w:p w14:paraId="3B1C5620" w14:textId="77777777" w:rsidR="008646DE" w:rsidRDefault="008646DE" w:rsidP="00332E8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646DE">
        <w:rPr>
          <w:sz w:val="24"/>
          <w:szCs w:val="24"/>
        </w:rPr>
        <w:t>A fizikai, távoli helymegosztásnál és távoli hozzáférésnél a Jogosult tulajdonában lévő előfizetői berendezések üzemeltetése és hibaelhárítása.</w:t>
      </w:r>
    </w:p>
    <w:p w14:paraId="3B1C5621" w14:textId="77777777" w:rsidR="009E7F75" w:rsidRDefault="009E7F75" w:rsidP="00332E86">
      <w:pPr>
        <w:pStyle w:val="Listaszerbekezds"/>
        <w:jc w:val="both"/>
        <w:rPr>
          <w:sz w:val="24"/>
          <w:szCs w:val="24"/>
        </w:rPr>
      </w:pPr>
    </w:p>
    <w:p w14:paraId="3B1C5623" w14:textId="0BD98766" w:rsidR="009E7F75" w:rsidRPr="00E76F31" w:rsidRDefault="009E7F75" w:rsidP="00084A85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76F31">
        <w:rPr>
          <w:sz w:val="24"/>
          <w:szCs w:val="24"/>
        </w:rPr>
        <w:t xml:space="preserve">Előfizetői Hozzáférési Kábelhely szolgáltatás esetén a jogosult kábelének javítása pótlása optika szálkötése, valamint bevezető cső, és a saját alépítmény hibaelhárítása karbantartása. </w:t>
      </w:r>
    </w:p>
    <w:p w14:paraId="3B1C5625" w14:textId="77777777" w:rsidR="009E7F75" w:rsidRDefault="009E7F75" w:rsidP="00332E8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B1C5626" w14:textId="77777777" w:rsidR="009E7F75" w:rsidRDefault="009E7F75" w:rsidP="00332E8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Felhordói Hálózati</w:t>
      </w:r>
      <w:r w:rsidRPr="001B6323">
        <w:rPr>
          <w:sz w:val="24"/>
          <w:szCs w:val="24"/>
        </w:rPr>
        <w:t xml:space="preserve"> Kábelhely szolgá</w:t>
      </w:r>
      <w:r>
        <w:rPr>
          <w:sz w:val="24"/>
          <w:szCs w:val="24"/>
        </w:rPr>
        <w:t>l</w:t>
      </w:r>
      <w:r w:rsidRPr="001B6323">
        <w:rPr>
          <w:sz w:val="24"/>
          <w:szCs w:val="24"/>
        </w:rPr>
        <w:t>tatás esetén</w:t>
      </w:r>
      <w:r>
        <w:rPr>
          <w:sz w:val="24"/>
          <w:szCs w:val="24"/>
        </w:rPr>
        <w:t xml:space="preserve"> a jogosult kábelének javítása pótlása optika szálkötése, valamint </w:t>
      </w:r>
      <w:r w:rsidRPr="002077C1">
        <w:rPr>
          <w:sz w:val="24"/>
          <w:szCs w:val="24"/>
        </w:rPr>
        <w:t>bevezető cső</w:t>
      </w:r>
      <w:r>
        <w:rPr>
          <w:sz w:val="24"/>
          <w:szCs w:val="24"/>
        </w:rPr>
        <w:t>, és a saját alépítmény hibaelhárítása karbantartása.</w:t>
      </w:r>
    </w:p>
    <w:p w14:paraId="3B1C5627" w14:textId="77777777" w:rsidR="009E7F75" w:rsidRDefault="009E7F75" w:rsidP="00332E8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B1C5628" w14:textId="77777777" w:rsidR="009E7F75" w:rsidRDefault="009E7F75" w:rsidP="00332E8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Felhordó Hálózati</w:t>
      </w:r>
      <w:r w:rsidRPr="001B6323">
        <w:rPr>
          <w:sz w:val="24"/>
          <w:szCs w:val="24"/>
        </w:rPr>
        <w:t xml:space="preserve"> </w:t>
      </w:r>
      <w:r>
        <w:rPr>
          <w:sz w:val="24"/>
          <w:szCs w:val="24"/>
        </w:rPr>
        <w:t>Sötétszál szolgáltatás esetén az előfizető hibabejelentés fogadása kezelése kábel hibahely behatárolása bemérése. A Kiágazó kábelcsonk Jogosulti kötéslezáró elemétől kábelhibák javítása. Teljes optikai szakasz bemérése.</w:t>
      </w:r>
    </w:p>
    <w:p w14:paraId="3B1C5629" w14:textId="77777777" w:rsidR="009E7F75" w:rsidRDefault="009E7F75" w:rsidP="00332E8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B1C562A" w14:textId="77777777" w:rsidR="009E7F75" w:rsidRDefault="009E7F75" w:rsidP="00332E8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Felhordó Hálózati</w:t>
      </w:r>
      <w:r w:rsidRPr="001B632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Kapacitás </w:t>
      </w:r>
      <w:r w:rsidRPr="001B6323">
        <w:rPr>
          <w:sz w:val="24"/>
          <w:szCs w:val="24"/>
        </w:rPr>
        <w:t>szolgá</w:t>
      </w:r>
      <w:r>
        <w:rPr>
          <w:sz w:val="24"/>
          <w:szCs w:val="24"/>
        </w:rPr>
        <w:t>l</w:t>
      </w:r>
      <w:r w:rsidRPr="001B6323">
        <w:rPr>
          <w:sz w:val="24"/>
          <w:szCs w:val="24"/>
        </w:rPr>
        <w:t>tatás</w:t>
      </w:r>
      <w:r>
        <w:rPr>
          <w:sz w:val="24"/>
          <w:szCs w:val="24"/>
        </w:rPr>
        <w:t xml:space="preserve"> esetén előfizető hibajelentés fogadása hibabehatárolás, érintett valamennyi Jogosult eszköz ellenőrzése hibaelhárítása, szolgáltatás folytonosság monitorozása.</w:t>
      </w:r>
    </w:p>
    <w:p w14:paraId="3B1C562B" w14:textId="77777777" w:rsidR="007206A6" w:rsidRDefault="007206A6" w:rsidP="00332E86">
      <w:pPr>
        <w:autoSpaceDE w:val="0"/>
        <w:autoSpaceDN w:val="0"/>
        <w:adjustRightInd w:val="0"/>
        <w:ind w:left="700"/>
        <w:jc w:val="both"/>
        <w:rPr>
          <w:sz w:val="24"/>
          <w:szCs w:val="24"/>
        </w:rPr>
      </w:pPr>
    </w:p>
    <w:p w14:paraId="3B1C562C" w14:textId="47DEF523" w:rsidR="007206A6" w:rsidRPr="007206A6" w:rsidRDefault="007206A6" w:rsidP="00332E8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Felhordó Hálózati Hullámhossz Megosztás </w:t>
      </w:r>
      <w:r w:rsidR="00E76F31">
        <w:rPr>
          <w:sz w:val="24"/>
          <w:szCs w:val="24"/>
        </w:rPr>
        <w:t>Szolgáltatás</w:t>
      </w:r>
      <w:r>
        <w:rPr>
          <w:sz w:val="24"/>
          <w:szCs w:val="24"/>
        </w:rPr>
        <w:t xml:space="preserve"> esetén a </w:t>
      </w:r>
      <w:r w:rsidRPr="007206A6">
        <w:rPr>
          <w:sz w:val="24"/>
          <w:szCs w:val="24"/>
        </w:rPr>
        <w:t>hibabehatárolás</w:t>
      </w:r>
      <w:r>
        <w:rPr>
          <w:sz w:val="24"/>
          <w:szCs w:val="24"/>
        </w:rPr>
        <w:t>,</w:t>
      </w:r>
      <w:r w:rsidRPr="007206A6">
        <w:rPr>
          <w:sz w:val="24"/>
          <w:szCs w:val="24"/>
        </w:rPr>
        <w:t xml:space="preserve"> saját berendezések üzemeltetése, beleértve a kimenő jelteljesítményének ellenőrzését is.</w:t>
      </w:r>
    </w:p>
    <w:p w14:paraId="3B1C562D" w14:textId="77777777" w:rsidR="009E7F75" w:rsidRDefault="009E7F75" w:rsidP="00332E8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B1C562E" w14:textId="77777777" w:rsidR="009E7F75" w:rsidRDefault="009E7F75" w:rsidP="00332E8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Réz Érpáras Helyi Hurok vagy Helyi Alhurok részleges vagy teljes átengedése esetében hibabejelentés fogadása hibabehatárolás saját berendezés hibaelhárítása.</w:t>
      </w:r>
    </w:p>
    <w:p w14:paraId="3B1C562F" w14:textId="77777777" w:rsidR="009E7F75" w:rsidRDefault="009E7F75" w:rsidP="00332E8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B1C5630" w14:textId="77777777" w:rsidR="009E7F75" w:rsidRDefault="009E7F75" w:rsidP="00332E8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GPON Előfizető Szakasz Teljes Átengedése esetében hibabejelentés fogadása hibabehatárolás saját berendezés hibaelhárítása. Saját optikai szakasz hibabehatárolása teljes optikai út mérése.</w:t>
      </w:r>
    </w:p>
    <w:p w14:paraId="3B1C5631" w14:textId="77777777" w:rsidR="00BA1BFE" w:rsidRDefault="00BA1BFE" w:rsidP="00BC6110">
      <w:pPr>
        <w:pStyle w:val="Listaszerbekezds"/>
        <w:rPr>
          <w:sz w:val="24"/>
          <w:szCs w:val="24"/>
        </w:rPr>
      </w:pPr>
    </w:p>
    <w:p w14:paraId="3B1C5632" w14:textId="77777777" w:rsidR="00BA1BFE" w:rsidRDefault="00BA1BFE" w:rsidP="00332E8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HFC </w:t>
      </w:r>
      <w:r w:rsidR="007D3F6D">
        <w:rPr>
          <w:sz w:val="24"/>
          <w:szCs w:val="24"/>
        </w:rPr>
        <w:t xml:space="preserve">előfizetői </w:t>
      </w:r>
      <w:r>
        <w:rPr>
          <w:sz w:val="24"/>
          <w:szCs w:val="24"/>
        </w:rPr>
        <w:t xml:space="preserve">szakasz Teljes átengedése esetén esetében hibabejelentés fogadása hibabehatárolás saját berendezés hibaelhárítása. Saját </w:t>
      </w:r>
      <w:proofErr w:type="spellStart"/>
      <w:r>
        <w:rPr>
          <w:sz w:val="24"/>
          <w:szCs w:val="24"/>
        </w:rPr>
        <w:t>koax</w:t>
      </w:r>
      <w:proofErr w:type="spellEnd"/>
      <w:r>
        <w:rPr>
          <w:sz w:val="24"/>
          <w:szCs w:val="24"/>
        </w:rPr>
        <w:t xml:space="preserve"> szakasz és eszköz hibabehatárolása</w:t>
      </w:r>
      <w:r w:rsidR="00BC3DAE">
        <w:rPr>
          <w:sz w:val="24"/>
          <w:szCs w:val="24"/>
        </w:rPr>
        <w:t>.</w:t>
      </w:r>
    </w:p>
    <w:p w14:paraId="3B1C5633" w14:textId="77777777" w:rsidR="009E7F75" w:rsidRDefault="009E7F75" w:rsidP="00332E8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B1C5634" w14:textId="4F6F08FE" w:rsidR="009E7F75" w:rsidRDefault="009E7F75" w:rsidP="00332E8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D42887">
        <w:rPr>
          <w:sz w:val="24"/>
          <w:szCs w:val="24"/>
        </w:rPr>
        <w:t>Közeli Bitfolyam Hozzáférés és Hozzáférési Link</w:t>
      </w:r>
      <w:r>
        <w:rPr>
          <w:sz w:val="24"/>
          <w:szCs w:val="24"/>
        </w:rPr>
        <w:t xml:space="preserve"> esetében hibabejelentés fogadása hibabehatárolás saját eszközök berendezések</w:t>
      </w:r>
      <w:r w:rsidR="00BC3DAE">
        <w:rPr>
          <w:sz w:val="24"/>
          <w:szCs w:val="24"/>
        </w:rPr>
        <w:t xml:space="preserve">, előfizetői végberendezés is, </w:t>
      </w:r>
      <w:r>
        <w:rPr>
          <w:sz w:val="24"/>
          <w:szCs w:val="24"/>
        </w:rPr>
        <w:t>hibaelhárítása.</w:t>
      </w:r>
    </w:p>
    <w:p w14:paraId="3B1C5635" w14:textId="77777777" w:rsidR="00F74602" w:rsidRDefault="00F74602" w:rsidP="00D12EFE">
      <w:pPr>
        <w:pStyle w:val="Listaszerbekezds"/>
        <w:rPr>
          <w:sz w:val="24"/>
          <w:szCs w:val="24"/>
        </w:rPr>
      </w:pPr>
    </w:p>
    <w:p w14:paraId="3B1C5636" w14:textId="77777777" w:rsidR="00F74602" w:rsidRPr="004E0017" w:rsidRDefault="00F74602" w:rsidP="004E0017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Országos Bitfolyam hozzáférés szolgáltatás esetében:</w:t>
      </w:r>
      <w:r w:rsidRPr="00F74602">
        <w:rPr>
          <w:sz w:val="24"/>
          <w:szCs w:val="24"/>
        </w:rPr>
        <w:t xml:space="preserve"> </w:t>
      </w:r>
      <w:r>
        <w:rPr>
          <w:sz w:val="24"/>
          <w:szCs w:val="24"/>
        </w:rPr>
        <w:t>hibabejelentés fogadása hibabehatárolás saját eszközök berendezések</w:t>
      </w:r>
      <w:r w:rsidR="00BC3DAE">
        <w:rPr>
          <w:sz w:val="24"/>
          <w:szCs w:val="24"/>
        </w:rPr>
        <w:t>, előfizetői végberendezés is,</w:t>
      </w:r>
      <w:r>
        <w:rPr>
          <w:sz w:val="24"/>
          <w:szCs w:val="24"/>
        </w:rPr>
        <w:t xml:space="preserve"> és az előfizető tulajdonában álló lakáson belüli szakasz hibaelhárítása.</w:t>
      </w:r>
    </w:p>
    <w:p w14:paraId="3B1C5637" w14:textId="77777777" w:rsidR="00BC3DAE" w:rsidRDefault="00BC3DAE" w:rsidP="00F36DE0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</w:p>
    <w:p w14:paraId="3B1C5638" w14:textId="392E3906" w:rsidR="00294D99" w:rsidRPr="00314D74" w:rsidRDefault="00294D99" w:rsidP="002624B8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  <w:r w:rsidRPr="00314D74">
        <w:rPr>
          <w:sz w:val="24"/>
          <w:szCs w:val="24"/>
        </w:rPr>
        <w:br/>
        <w:t>Amennyiben a hibahatárolás eredménye nem a Magyar Telekom által üzemeltett Szolgáltatás</w:t>
      </w:r>
      <w:r w:rsidR="00FB3D45" w:rsidRPr="00314D74">
        <w:rPr>
          <w:sz w:val="24"/>
          <w:szCs w:val="24"/>
        </w:rPr>
        <w:t>ok</w:t>
      </w:r>
      <w:r w:rsidRPr="00314D74">
        <w:rPr>
          <w:sz w:val="24"/>
          <w:szCs w:val="24"/>
        </w:rPr>
        <w:t>ban részt vevő eszközök felé mutat</w:t>
      </w:r>
      <w:r w:rsidR="00AA0424" w:rsidRPr="00314D74">
        <w:rPr>
          <w:sz w:val="24"/>
          <w:szCs w:val="24"/>
        </w:rPr>
        <w:t xml:space="preserve"> (pl. idegen tulajdonú alközponti hálózat</w:t>
      </w:r>
      <w:r w:rsidR="00F74602">
        <w:rPr>
          <w:sz w:val="24"/>
          <w:szCs w:val="24"/>
        </w:rPr>
        <w:t>, idegen tulajdonú felszálló hálózat, ügyfél tulajdonában lévő lakáshálózat</w:t>
      </w:r>
      <w:r w:rsidR="004E0017">
        <w:rPr>
          <w:sz w:val="24"/>
          <w:szCs w:val="24"/>
        </w:rPr>
        <w:t>, Jogosult által biztosított előfizetői végberendezés vagy végberendezések</w:t>
      </w:r>
      <w:r w:rsidR="00AA0424" w:rsidRPr="00314D74">
        <w:rPr>
          <w:sz w:val="24"/>
          <w:szCs w:val="24"/>
        </w:rPr>
        <w:t>)</w:t>
      </w:r>
      <w:r w:rsidRPr="00314D74">
        <w:rPr>
          <w:sz w:val="24"/>
          <w:szCs w:val="24"/>
        </w:rPr>
        <w:t>, akkor a hiba kezelése a Jogosult felelőssége. Abban az esetben, ha az eredmény a Magyar Telekom felé mutat</w:t>
      </w:r>
      <w:r w:rsidR="008646DE" w:rsidRPr="00314D74">
        <w:rPr>
          <w:sz w:val="24"/>
          <w:szCs w:val="24"/>
        </w:rPr>
        <w:t xml:space="preserve"> – tehát a Jogosult a saját</w:t>
      </w:r>
      <w:r w:rsidR="00806CB2" w:rsidRPr="00314D74">
        <w:rPr>
          <w:sz w:val="24"/>
          <w:szCs w:val="24"/>
        </w:rPr>
        <w:t xml:space="preserve"> illetve az ügyfele érdekkörébe tartozó</w:t>
      </w:r>
      <w:r w:rsidR="008646DE" w:rsidRPr="00314D74">
        <w:rPr>
          <w:sz w:val="24"/>
          <w:szCs w:val="24"/>
        </w:rPr>
        <w:t xml:space="preserve"> hibát már kizárta -</w:t>
      </w:r>
      <w:r w:rsidRPr="00314D74">
        <w:rPr>
          <w:sz w:val="24"/>
          <w:szCs w:val="24"/>
        </w:rPr>
        <w:t xml:space="preserve">, a Jogosult felelőssége a hiba haladéktalan jelzése a </w:t>
      </w:r>
      <w:r w:rsidR="005F3C89">
        <w:rPr>
          <w:sz w:val="24"/>
          <w:szCs w:val="24"/>
        </w:rPr>
        <w:t xml:space="preserve">Partner portálon </w:t>
      </w:r>
      <w:r w:rsidR="00873C9B" w:rsidRPr="00873C9B">
        <w:rPr>
          <w:sz w:val="24"/>
          <w:szCs w:val="24"/>
        </w:rPr>
        <w:t>vagy</w:t>
      </w:r>
      <w:r w:rsidR="000B0554">
        <w:rPr>
          <w:sz w:val="24"/>
          <w:szCs w:val="24"/>
        </w:rPr>
        <w:t xml:space="preserve"> -</w:t>
      </w:r>
      <w:r w:rsidR="00873C9B" w:rsidRPr="00873C9B">
        <w:rPr>
          <w:sz w:val="24"/>
          <w:szCs w:val="24"/>
        </w:rPr>
        <w:t xml:space="preserve"> a Partner Portál elérhetetlensége/üzemszünete esetén</w:t>
      </w:r>
      <w:r w:rsidR="000B0554">
        <w:rPr>
          <w:sz w:val="24"/>
          <w:szCs w:val="24"/>
        </w:rPr>
        <w:t xml:space="preserve"> -</w:t>
      </w:r>
      <w:r w:rsidR="00873C9B" w:rsidRPr="00873C9B">
        <w:rPr>
          <w:sz w:val="24"/>
          <w:szCs w:val="24"/>
        </w:rPr>
        <w:t xml:space="preserve"> emailen </w:t>
      </w:r>
      <w:r w:rsidR="005F3C89">
        <w:rPr>
          <w:sz w:val="24"/>
          <w:szCs w:val="24"/>
        </w:rPr>
        <w:t>kereszt</w:t>
      </w:r>
      <w:r w:rsidR="00873C9B">
        <w:rPr>
          <w:sz w:val="24"/>
          <w:szCs w:val="24"/>
        </w:rPr>
        <w:t>ü</w:t>
      </w:r>
      <w:r w:rsidR="005F3C89">
        <w:rPr>
          <w:sz w:val="24"/>
          <w:szCs w:val="24"/>
        </w:rPr>
        <w:t>l</w:t>
      </w:r>
      <w:r w:rsidRPr="00314D74">
        <w:rPr>
          <w:sz w:val="24"/>
          <w:szCs w:val="24"/>
        </w:rPr>
        <w:t>.</w:t>
      </w:r>
    </w:p>
    <w:p w14:paraId="3B1C5639" w14:textId="4C2A765D" w:rsidR="00294D99" w:rsidRPr="00314D74" w:rsidRDefault="00294D99" w:rsidP="00A3328C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  <w:r w:rsidRPr="00314D74">
        <w:rPr>
          <w:sz w:val="24"/>
          <w:szCs w:val="24"/>
        </w:rPr>
        <w:br/>
        <w:t>Kizárólag az előírásoknak megfelelő</w:t>
      </w:r>
      <w:r w:rsidR="000B0554" w:rsidRPr="000B0554">
        <w:t xml:space="preserve"> </w:t>
      </w:r>
      <w:r w:rsidR="000B0554" w:rsidRPr="000B0554">
        <w:rPr>
          <w:sz w:val="24"/>
          <w:szCs w:val="24"/>
        </w:rPr>
        <w:t>tartalommal rendelkező</w:t>
      </w:r>
      <w:r w:rsidRPr="00314D74">
        <w:rPr>
          <w:sz w:val="24"/>
          <w:szCs w:val="24"/>
        </w:rPr>
        <w:t xml:space="preserve"> hibajegy</w:t>
      </w:r>
      <w:r w:rsidR="002624B8">
        <w:rPr>
          <w:sz w:val="24"/>
          <w:szCs w:val="24"/>
        </w:rPr>
        <w:t>,</w:t>
      </w:r>
      <w:r w:rsidRPr="00314D74">
        <w:rPr>
          <w:sz w:val="24"/>
          <w:szCs w:val="24"/>
        </w:rPr>
        <w:t xml:space="preserve"> </w:t>
      </w:r>
      <w:r w:rsidR="000B0554" w:rsidRPr="000B0554">
        <w:rPr>
          <w:sz w:val="24"/>
          <w:szCs w:val="24"/>
        </w:rPr>
        <w:t xml:space="preserve">illetve - a Partner Portál elérhetetlensége/üzemszünete alatt megküldött - email </w:t>
      </w:r>
      <w:r w:rsidRPr="00314D74">
        <w:rPr>
          <w:sz w:val="24"/>
          <w:szCs w:val="24"/>
        </w:rPr>
        <w:t>esetén köteles a Magyar Telekom eljárni a hibaelhárítás érdekében.</w:t>
      </w:r>
    </w:p>
    <w:p w14:paraId="3B1C563A" w14:textId="043CE5E4" w:rsidR="00294D99" w:rsidRPr="00314D74" w:rsidRDefault="00294D99" w:rsidP="00332E86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  <w:r w:rsidRPr="00314D74">
        <w:rPr>
          <w:sz w:val="24"/>
          <w:szCs w:val="24"/>
        </w:rPr>
        <w:br/>
        <w:t>A hiba átadása meghatározott módon,</w:t>
      </w:r>
      <w:r w:rsidR="00314D74">
        <w:rPr>
          <w:sz w:val="24"/>
          <w:szCs w:val="24"/>
        </w:rPr>
        <w:t xml:space="preserve"> </w:t>
      </w:r>
      <w:r w:rsidR="00806CB2" w:rsidRPr="00314D74">
        <w:rPr>
          <w:sz w:val="24"/>
          <w:szCs w:val="24"/>
        </w:rPr>
        <w:t>elektronikus formában</w:t>
      </w:r>
      <w:r w:rsidRPr="00314D74">
        <w:rPr>
          <w:sz w:val="24"/>
          <w:szCs w:val="24"/>
        </w:rPr>
        <w:t xml:space="preserve"> </w:t>
      </w:r>
      <w:r w:rsidR="00806CB2" w:rsidRPr="00314D74">
        <w:rPr>
          <w:sz w:val="24"/>
          <w:szCs w:val="24"/>
        </w:rPr>
        <w:t>(</w:t>
      </w:r>
      <w:r w:rsidRPr="00314D74">
        <w:rPr>
          <w:sz w:val="24"/>
          <w:szCs w:val="24"/>
        </w:rPr>
        <w:t>hibajegyen</w:t>
      </w:r>
      <w:r w:rsidR="000B0554">
        <w:rPr>
          <w:sz w:val="24"/>
          <w:szCs w:val="24"/>
        </w:rPr>
        <w:t xml:space="preserve"> </w:t>
      </w:r>
      <w:r w:rsidR="000B0554" w:rsidRPr="000B0554">
        <w:rPr>
          <w:sz w:val="24"/>
          <w:szCs w:val="24"/>
        </w:rPr>
        <w:t>vagy - a Partner Portál elérhetetlensége/üzemszünete esetén – emailen</w:t>
      </w:r>
      <w:r w:rsidR="00806CB2" w:rsidRPr="00314D74">
        <w:rPr>
          <w:sz w:val="24"/>
          <w:szCs w:val="24"/>
        </w:rPr>
        <w:t>)</w:t>
      </w:r>
      <w:r w:rsidRPr="00314D74">
        <w:rPr>
          <w:sz w:val="24"/>
          <w:szCs w:val="24"/>
        </w:rPr>
        <w:t xml:space="preserve"> történik. </w:t>
      </w:r>
    </w:p>
    <w:p w14:paraId="3B1C563B" w14:textId="2F4C1334" w:rsidR="00294D99" w:rsidRPr="00314D74" w:rsidRDefault="00294D99" w:rsidP="00332E86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  <w:r w:rsidRPr="00314D74">
        <w:rPr>
          <w:sz w:val="24"/>
          <w:szCs w:val="24"/>
        </w:rPr>
        <w:br/>
      </w:r>
      <w:r w:rsidR="00675378">
        <w:rPr>
          <w:sz w:val="24"/>
          <w:szCs w:val="24"/>
        </w:rPr>
        <w:t xml:space="preserve">Egy előfizetői végponthoz köthető szolgáltatás igénybevétele </w:t>
      </w:r>
      <w:proofErr w:type="gramStart"/>
      <w:r w:rsidR="00675378">
        <w:rPr>
          <w:sz w:val="24"/>
          <w:szCs w:val="24"/>
        </w:rPr>
        <w:t>esetén</w:t>
      </w:r>
      <w:proofErr w:type="gramEnd"/>
      <w:r w:rsidR="00675378">
        <w:rPr>
          <w:sz w:val="24"/>
          <w:szCs w:val="24"/>
        </w:rPr>
        <w:t xml:space="preserve"> a</w:t>
      </w:r>
      <w:r w:rsidRPr="00314D74">
        <w:rPr>
          <w:sz w:val="24"/>
          <w:szCs w:val="24"/>
        </w:rPr>
        <w:t xml:space="preserve"> hibajegyen</w:t>
      </w:r>
      <w:r w:rsidR="000B0554" w:rsidRPr="000B0554">
        <w:rPr>
          <w:sz w:val="24"/>
          <w:szCs w:val="24"/>
        </w:rPr>
        <w:t>, illetve - a Partner Portál elérhetetlensége/üzemszünete alatt megküldött- emailben</w:t>
      </w:r>
      <w:r w:rsidR="000B0554">
        <w:rPr>
          <w:sz w:val="24"/>
          <w:szCs w:val="24"/>
        </w:rPr>
        <w:t xml:space="preserve"> </w:t>
      </w:r>
      <w:r w:rsidRPr="00314D74">
        <w:rPr>
          <w:sz w:val="24"/>
          <w:szCs w:val="24"/>
        </w:rPr>
        <w:t xml:space="preserve"> szerepelnie kell az Előfizetői bejelentés dátumának, idejének, az Előfizetői adatoknak, a létesítéskor generált egyedi azonosító számnak, az Előfizető kapcsolási számának</w:t>
      </w:r>
      <w:r w:rsidR="00094C19">
        <w:rPr>
          <w:sz w:val="24"/>
          <w:szCs w:val="24"/>
        </w:rPr>
        <w:t xml:space="preserve"> (amennyiben rendelkezik ezzel)</w:t>
      </w:r>
      <w:r w:rsidRPr="00314D74">
        <w:rPr>
          <w:sz w:val="24"/>
          <w:szCs w:val="24"/>
        </w:rPr>
        <w:t>, a szolgáltatástípusnak</w:t>
      </w:r>
      <w:r w:rsidR="00FB3D45" w:rsidRPr="00314D74">
        <w:rPr>
          <w:sz w:val="24"/>
          <w:szCs w:val="24"/>
        </w:rPr>
        <w:t>,</w:t>
      </w:r>
      <w:r w:rsidRPr="00314D74">
        <w:rPr>
          <w:sz w:val="24"/>
          <w:szCs w:val="24"/>
        </w:rPr>
        <w:t xml:space="preserve"> a felszerelt végberendezésnek, a kapcsolattartási telefonszámnak, a Jogosult azonosítójának, a hibajelenségnek, valamint a határolás eredményének.</w:t>
      </w:r>
    </w:p>
    <w:p w14:paraId="3B1C563C" w14:textId="77777777" w:rsidR="00675378" w:rsidRDefault="00675378" w:rsidP="00332E86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</w:p>
    <w:p w14:paraId="3B1C563D" w14:textId="14896E49" w:rsidR="00675378" w:rsidRPr="00332E86" w:rsidRDefault="00675378" w:rsidP="00332E86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  <w:r>
        <w:rPr>
          <w:sz w:val="24"/>
          <w:szCs w:val="24"/>
        </w:rPr>
        <w:t>Egy előfizetői végponthoz nem köthető (Előfizetői Hozzáférési Kábelhely Megosztás, Előfizetői Hozzáférési Sötétszál Átengedés, Felhordó Hálózati Szolgáltatás) szo</w:t>
      </w:r>
      <w:r w:rsidR="0056379A">
        <w:rPr>
          <w:sz w:val="24"/>
          <w:szCs w:val="24"/>
        </w:rPr>
        <w:t xml:space="preserve">lgáltatás igénybevétele </w:t>
      </w:r>
      <w:proofErr w:type="gramStart"/>
      <w:r w:rsidR="0056379A">
        <w:rPr>
          <w:sz w:val="24"/>
          <w:szCs w:val="24"/>
        </w:rPr>
        <w:t>esetén</w:t>
      </w:r>
      <w:proofErr w:type="gramEnd"/>
      <w:r w:rsidR="0056379A">
        <w:rPr>
          <w:sz w:val="24"/>
          <w:szCs w:val="24"/>
        </w:rPr>
        <w:t xml:space="preserve"> </w:t>
      </w:r>
      <w:r>
        <w:rPr>
          <w:sz w:val="24"/>
          <w:szCs w:val="24"/>
        </w:rPr>
        <w:t>a hibajegyen</w:t>
      </w:r>
      <w:r w:rsidR="00A3328C">
        <w:rPr>
          <w:sz w:val="24"/>
          <w:szCs w:val="24"/>
        </w:rPr>
        <w:t>, emailben</w:t>
      </w:r>
      <w:r>
        <w:rPr>
          <w:sz w:val="24"/>
          <w:szCs w:val="24"/>
        </w:rPr>
        <w:t xml:space="preserve"> szerepelnie kell a Jogosulti </w:t>
      </w:r>
      <w:r w:rsidRPr="00314D74">
        <w:rPr>
          <w:sz w:val="24"/>
          <w:szCs w:val="24"/>
        </w:rPr>
        <w:t xml:space="preserve">bejelentés dátumának, idejének, az </w:t>
      </w:r>
      <w:r>
        <w:rPr>
          <w:sz w:val="24"/>
          <w:szCs w:val="24"/>
        </w:rPr>
        <w:t xml:space="preserve">adott szolgáltatáshoz kapcsolódó A és B végpont </w:t>
      </w:r>
      <w:r w:rsidRPr="00314D74">
        <w:rPr>
          <w:sz w:val="24"/>
          <w:szCs w:val="24"/>
        </w:rPr>
        <w:t xml:space="preserve">adatoknak, a létesítéskor generált egyedi azonosító számnak, a szolgáltatástípusnak , </w:t>
      </w:r>
      <w:r>
        <w:rPr>
          <w:sz w:val="24"/>
          <w:szCs w:val="24"/>
        </w:rPr>
        <w:t xml:space="preserve">Jogosult </w:t>
      </w:r>
      <w:r w:rsidRPr="00314D74">
        <w:rPr>
          <w:sz w:val="24"/>
          <w:szCs w:val="24"/>
        </w:rPr>
        <w:t xml:space="preserve"> kapcsolattartási telefonszámnak, a Jogosult azonosítójának, a hibajelenségnek, valamint a határolás </w:t>
      </w:r>
      <w:r>
        <w:rPr>
          <w:sz w:val="24"/>
          <w:szCs w:val="24"/>
        </w:rPr>
        <w:t xml:space="preserve">alátámasztott </w:t>
      </w:r>
      <w:r w:rsidRPr="00314D74">
        <w:rPr>
          <w:sz w:val="24"/>
          <w:szCs w:val="24"/>
        </w:rPr>
        <w:t>eredményének.</w:t>
      </w:r>
      <w:r w:rsidR="00332E86">
        <w:rPr>
          <w:sz w:val="24"/>
          <w:szCs w:val="24"/>
        </w:rPr>
        <w:t xml:space="preserve"> </w:t>
      </w:r>
      <w:r w:rsidR="00332E86" w:rsidRPr="00332E86">
        <w:rPr>
          <w:sz w:val="24"/>
          <w:szCs w:val="24"/>
        </w:rPr>
        <w:t>Amennyiben a hibabejelentés előfizetői hibabejelentésen alapul, ennek tényét fel kell tüntetni a hibajegyen</w:t>
      </w:r>
      <w:r w:rsidR="000B0554">
        <w:rPr>
          <w:sz w:val="24"/>
          <w:szCs w:val="24"/>
        </w:rPr>
        <w:t>,</w:t>
      </w:r>
      <w:r w:rsidR="000B0554" w:rsidRPr="000B0554">
        <w:t xml:space="preserve"> </w:t>
      </w:r>
      <w:r w:rsidR="000B0554" w:rsidRPr="000B0554">
        <w:rPr>
          <w:sz w:val="24"/>
          <w:szCs w:val="24"/>
        </w:rPr>
        <w:t>illetve - a Partner Portál elérhetetlensége/üzemszün</w:t>
      </w:r>
      <w:r w:rsidR="000B0554">
        <w:rPr>
          <w:sz w:val="24"/>
          <w:szCs w:val="24"/>
        </w:rPr>
        <w:t>ete alatt megküldött</w:t>
      </w:r>
      <w:r w:rsidR="00C211C4">
        <w:rPr>
          <w:sz w:val="24"/>
          <w:szCs w:val="24"/>
        </w:rPr>
        <w:t xml:space="preserve"> </w:t>
      </w:r>
      <w:r w:rsidR="000B0554">
        <w:rPr>
          <w:sz w:val="24"/>
          <w:szCs w:val="24"/>
        </w:rPr>
        <w:t>- emailben</w:t>
      </w:r>
      <w:r w:rsidR="00332E86" w:rsidRPr="00332E86">
        <w:rPr>
          <w:sz w:val="24"/>
          <w:szCs w:val="24"/>
        </w:rPr>
        <w:t>.</w:t>
      </w:r>
    </w:p>
    <w:p w14:paraId="3B1C563E" w14:textId="77777777" w:rsidR="00675378" w:rsidRDefault="00675378" w:rsidP="00314D74">
      <w:pPr>
        <w:autoSpaceDE w:val="0"/>
        <w:autoSpaceDN w:val="0"/>
        <w:adjustRightInd w:val="0"/>
        <w:ind w:left="340"/>
        <w:rPr>
          <w:sz w:val="24"/>
          <w:szCs w:val="24"/>
        </w:rPr>
      </w:pPr>
    </w:p>
    <w:p w14:paraId="3B1C563F" w14:textId="77777777" w:rsidR="00675378" w:rsidRDefault="00675378" w:rsidP="00C45BFD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  <w:r>
        <w:rPr>
          <w:sz w:val="24"/>
          <w:szCs w:val="24"/>
        </w:rPr>
        <w:t>Amennyiben Jogosult saját hatáskörben hiba</w:t>
      </w:r>
      <w:r w:rsidR="00933228">
        <w:rPr>
          <w:sz w:val="24"/>
          <w:szCs w:val="24"/>
        </w:rPr>
        <w:t>be</w:t>
      </w:r>
      <w:r>
        <w:rPr>
          <w:sz w:val="24"/>
          <w:szCs w:val="24"/>
        </w:rPr>
        <w:t>határolást nem végez, úgy Magyar Telekom referencia ajánlatában rögzített hibaelhárítási határidők betartására nem köteles.</w:t>
      </w:r>
    </w:p>
    <w:p w14:paraId="3B1C5640" w14:textId="1D869BC5" w:rsidR="00294D99" w:rsidRPr="00314D74" w:rsidRDefault="00294D99" w:rsidP="00C45BFD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  <w:r w:rsidRPr="00314D74">
        <w:rPr>
          <w:sz w:val="24"/>
          <w:szCs w:val="24"/>
        </w:rPr>
        <w:br/>
        <w:t>A Jogosult által hibajegyen</w:t>
      </w:r>
      <w:r w:rsidR="000B0554" w:rsidRPr="000B0554">
        <w:rPr>
          <w:sz w:val="24"/>
          <w:szCs w:val="24"/>
        </w:rPr>
        <w:t xml:space="preserve">, illetve - a Partner Portál elérhetetlensége/üzemszünete alatt </w:t>
      </w:r>
      <w:r w:rsidR="000B0554" w:rsidRPr="000B0554">
        <w:rPr>
          <w:sz w:val="24"/>
          <w:szCs w:val="24"/>
        </w:rPr>
        <w:lastRenderedPageBreak/>
        <w:t>megküldött</w:t>
      </w:r>
      <w:r w:rsidR="002624B8">
        <w:rPr>
          <w:sz w:val="24"/>
          <w:szCs w:val="24"/>
        </w:rPr>
        <w:t xml:space="preserve"> - </w:t>
      </w:r>
      <w:r w:rsidR="000B0554" w:rsidRPr="000B0554">
        <w:rPr>
          <w:sz w:val="24"/>
          <w:szCs w:val="24"/>
        </w:rPr>
        <w:t>emailben</w:t>
      </w:r>
      <w:r w:rsidRPr="00314D74">
        <w:rPr>
          <w:sz w:val="24"/>
          <w:szCs w:val="24"/>
        </w:rPr>
        <w:t xml:space="preserve"> bejelentett hibát a Magyar Telekom rögzíti. A hibajegy</w:t>
      </w:r>
      <w:r w:rsidR="00C211C4" w:rsidRPr="00C211C4">
        <w:rPr>
          <w:sz w:val="24"/>
          <w:szCs w:val="24"/>
        </w:rPr>
        <w:t>, illetve - a Partner Portál elérhetetlensége/üzemszünete alatt megküldött</w:t>
      </w:r>
      <w:r w:rsidR="00C211C4">
        <w:rPr>
          <w:sz w:val="24"/>
          <w:szCs w:val="24"/>
        </w:rPr>
        <w:t xml:space="preserve"> </w:t>
      </w:r>
      <w:r w:rsidR="00C211C4" w:rsidRPr="00C211C4">
        <w:rPr>
          <w:sz w:val="24"/>
          <w:szCs w:val="24"/>
        </w:rPr>
        <w:t xml:space="preserve">-  email </w:t>
      </w:r>
      <w:r w:rsidRPr="00314D74">
        <w:rPr>
          <w:sz w:val="24"/>
          <w:szCs w:val="24"/>
        </w:rPr>
        <w:t xml:space="preserve">érkezésekor a sikeres fogadás pontos </w:t>
      </w:r>
      <w:proofErr w:type="gramStart"/>
      <w:r w:rsidRPr="00314D74">
        <w:rPr>
          <w:sz w:val="24"/>
          <w:szCs w:val="24"/>
        </w:rPr>
        <w:t>dátuma</w:t>
      </w:r>
      <w:proofErr w:type="gramEnd"/>
      <w:r w:rsidRPr="00314D74">
        <w:rPr>
          <w:sz w:val="24"/>
          <w:szCs w:val="24"/>
        </w:rPr>
        <w:t xml:space="preserve"> és ideje feltüntetésre kerül. Ettől az időponttól kezdve a hibaelhárítás a Magyar Telekom felelőssége.</w:t>
      </w:r>
    </w:p>
    <w:p w14:paraId="3B1C5641" w14:textId="77777777" w:rsidR="00294D99" w:rsidRPr="00314D74" w:rsidRDefault="00294D99" w:rsidP="00C45BFD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  <w:bookmarkStart w:id="4" w:name="_Toc491492966"/>
      <w:bookmarkStart w:id="5" w:name="_Toc497289948"/>
      <w:bookmarkStart w:id="6" w:name="_Toc517163093"/>
      <w:r w:rsidRPr="00314D74">
        <w:rPr>
          <w:sz w:val="24"/>
          <w:szCs w:val="24"/>
        </w:rPr>
        <w:br/>
        <w:t>Amennyiben közös hibabehatárolás szükséges, a Jogosult köteles közreműködni.</w:t>
      </w:r>
    </w:p>
    <w:bookmarkEnd w:id="4"/>
    <w:bookmarkEnd w:id="5"/>
    <w:bookmarkEnd w:id="6"/>
    <w:p w14:paraId="3B1C5642" w14:textId="77777777" w:rsidR="00294D99" w:rsidRPr="00314D74" w:rsidRDefault="00294D99" w:rsidP="00C45BFD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  <w:r w:rsidRPr="00314D74">
        <w:rPr>
          <w:sz w:val="24"/>
          <w:szCs w:val="24"/>
        </w:rPr>
        <w:br/>
        <w:t>A Magyar Telekom a hibákat - súlyosságuk illetve beérkezési sorrendjük alapján besorolva - elhárítja.</w:t>
      </w:r>
    </w:p>
    <w:p w14:paraId="3B1C5643" w14:textId="77777777" w:rsidR="00294D99" w:rsidRPr="00314D74" w:rsidRDefault="00294D99" w:rsidP="00C45BFD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  <w:r w:rsidRPr="00314D74">
        <w:rPr>
          <w:sz w:val="24"/>
          <w:szCs w:val="24"/>
        </w:rPr>
        <w:br/>
        <w:t>A komplex hibaelhárítás során az átengedett helyi hurokra</w:t>
      </w:r>
      <w:r w:rsidR="00563236">
        <w:rPr>
          <w:sz w:val="24"/>
          <w:szCs w:val="24"/>
        </w:rPr>
        <w:t>, kábelhelyre, sötétszálra</w:t>
      </w:r>
      <w:r w:rsidRPr="00314D74">
        <w:rPr>
          <w:sz w:val="24"/>
          <w:szCs w:val="24"/>
        </w:rPr>
        <w:t xml:space="preserve"> vonatkozóan a Magyar Telekom megkülönböztetés nélkül ugyanazt a technológiát és folyamatot alkalmazza.</w:t>
      </w:r>
    </w:p>
    <w:p w14:paraId="3B1C5644" w14:textId="77777777" w:rsidR="001161C5" w:rsidRPr="00314D74" w:rsidRDefault="001161C5" w:rsidP="00C45BFD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</w:p>
    <w:p w14:paraId="3B1C5645" w14:textId="6BCCFF59" w:rsidR="001161C5" w:rsidRPr="00314D74" w:rsidRDefault="001161C5" w:rsidP="00C45BFD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  <w:r w:rsidRPr="00314D74">
        <w:rPr>
          <w:sz w:val="24"/>
          <w:szCs w:val="24"/>
        </w:rPr>
        <w:t>A Magyar Telekom a Szolgáltatást a lehető legrövidebb időn belül teljes értékűen, a vállalt minőségi szint és előírt műszaki paramétereknek megfelelően állítja helyre. A hibaelhárítás folyamatát, eredményét a Magyar Telekom rögzíti. Ettől az időponttól kezdve a hibaelhárítás nem a Magyar Telekom felelőssége. A Magyar Telekom a hibaelhárítás tényét, eredményét elektronikus formában (hibajegyen</w:t>
      </w:r>
      <w:r w:rsidR="00C211C4" w:rsidRPr="00C211C4">
        <w:rPr>
          <w:sz w:val="24"/>
          <w:szCs w:val="24"/>
        </w:rPr>
        <w:t>, illetve - a Partner Portál elérhetetlensége/üzemszünete alatt megküldött</w:t>
      </w:r>
      <w:r w:rsidR="00C211C4">
        <w:rPr>
          <w:sz w:val="24"/>
          <w:szCs w:val="24"/>
        </w:rPr>
        <w:t xml:space="preserve"> </w:t>
      </w:r>
      <w:r w:rsidR="00C211C4" w:rsidRPr="00C211C4">
        <w:rPr>
          <w:sz w:val="24"/>
          <w:szCs w:val="24"/>
        </w:rPr>
        <w:t>- emailben</w:t>
      </w:r>
      <w:r w:rsidRPr="00314D74">
        <w:rPr>
          <w:sz w:val="24"/>
          <w:szCs w:val="24"/>
        </w:rPr>
        <w:t>)</w:t>
      </w:r>
      <w:r w:rsidR="002624B8">
        <w:rPr>
          <w:sz w:val="24"/>
          <w:szCs w:val="24"/>
        </w:rPr>
        <w:t xml:space="preserve"> a teljesítést követő legkésőbb 2 órával</w:t>
      </w:r>
      <w:r w:rsidRPr="00314D74">
        <w:rPr>
          <w:sz w:val="24"/>
          <w:szCs w:val="24"/>
        </w:rPr>
        <w:t xml:space="preserve"> visszaküldi a Jogosult részére. </w:t>
      </w:r>
    </w:p>
    <w:p w14:paraId="3B1C5646" w14:textId="271E1060" w:rsidR="001161C5" w:rsidRDefault="001161C5" w:rsidP="00C45BFD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  <w:r w:rsidRPr="00314D74">
        <w:rPr>
          <w:sz w:val="24"/>
          <w:szCs w:val="24"/>
        </w:rPr>
        <w:br/>
        <w:t xml:space="preserve">Amennyiben a Jogosult </w:t>
      </w:r>
      <w:r w:rsidR="00C211C4">
        <w:rPr>
          <w:sz w:val="24"/>
          <w:szCs w:val="24"/>
        </w:rPr>
        <w:t>3</w:t>
      </w:r>
      <w:r w:rsidR="00C211C4" w:rsidRPr="00314D74">
        <w:rPr>
          <w:sz w:val="24"/>
          <w:szCs w:val="24"/>
        </w:rPr>
        <w:t xml:space="preserve"> </w:t>
      </w:r>
      <w:r w:rsidRPr="00314D74">
        <w:rPr>
          <w:sz w:val="24"/>
          <w:szCs w:val="24"/>
        </w:rPr>
        <w:t>(</w:t>
      </w:r>
      <w:r w:rsidR="00C211C4">
        <w:rPr>
          <w:sz w:val="24"/>
          <w:szCs w:val="24"/>
        </w:rPr>
        <w:t>három</w:t>
      </w:r>
      <w:r w:rsidRPr="00314D74">
        <w:rPr>
          <w:sz w:val="24"/>
          <w:szCs w:val="24"/>
        </w:rPr>
        <w:t xml:space="preserve">) napon belül a hibajeggyel kapcsolatban nem jelent kifogást a Magyar Telekom felé, vagy a lezárt hibajegy kézhezvételétől számítva </w:t>
      </w:r>
      <w:r w:rsidR="00C211C4">
        <w:rPr>
          <w:sz w:val="24"/>
          <w:szCs w:val="24"/>
        </w:rPr>
        <w:t>3</w:t>
      </w:r>
      <w:r w:rsidRPr="00314D74">
        <w:rPr>
          <w:sz w:val="24"/>
          <w:szCs w:val="24"/>
        </w:rPr>
        <w:t xml:space="preserve"> (</w:t>
      </w:r>
      <w:r w:rsidR="00C211C4">
        <w:rPr>
          <w:sz w:val="24"/>
          <w:szCs w:val="24"/>
        </w:rPr>
        <w:t>három</w:t>
      </w:r>
      <w:r w:rsidRPr="00314D74">
        <w:rPr>
          <w:sz w:val="24"/>
          <w:szCs w:val="24"/>
        </w:rPr>
        <w:t>) napon belül a hiba elhárításával kapcsolatban semminemű nyilatkozatot nem tesz, úgy a Magyar Telekom a hibát kijavítottnak és a Jogosult által elfogadottnak tekinti.</w:t>
      </w:r>
    </w:p>
    <w:p w14:paraId="3B1C5647" w14:textId="77777777" w:rsidR="0056379A" w:rsidRPr="00314D74" w:rsidRDefault="0056379A" w:rsidP="00C45BFD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</w:p>
    <w:p w14:paraId="3B1C5648" w14:textId="77777777" w:rsidR="00332E86" w:rsidRDefault="00332E86" w:rsidP="00332E86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  <w:r w:rsidRPr="00332E86">
        <w:rPr>
          <w:sz w:val="24"/>
          <w:szCs w:val="24"/>
        </w:rPr>
        <w:t>Nem minősül elhárítottnak a hiba, amennyiben az Előfizető az eredeti hibabejelentés szerinti hibát ismételten bejelenti a Magyar Telekom által a Jogosult számára megküldött, a hibaelhárítás tényét, eredményét tartalmazó értesítéstől számított 72 órán belül és ezt a Jogosult a Magyar Telekom számára jelzi. Ebben az esetben nem számít be a hiba kijavítására rendelkezésre álló határidőbe a Magyar Telekom által a Jogosult számára megküldött, a hibaelhárítás tényét, eredményét tartalmazó értesítéstől a Jogosult által az ismételt előfizetői hibabejelentés Magyar Telekom számára való jelzéséig eltelt időtartam.</w:t>
      </w:r>
    </w:p>
    <w:p w14:paraId="3B1C5649" w14:textId="77777777" w:rsidR="001161C5" w:rsidRPr="00314D74" w:rsidRDefault="001161C5" w:rsidP="009A0D17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  <w:r w:rsidRPr="00332E86">
        <w:rPr>
          <w:sz w:val="24"/>
          <w:szCs w:val="24"/>
        </w:rPr>
        <w:br/>
      </w:r>
      <w:r w:rsidRPr="00314D74">
        <w:rPr>
          <w:sz w:val="24"/>
          <w:szCs w:val="24"/>
        </w:rPr>
        <w:t>Vitatott hibabehatárolás esetén a Felek közös vizsgálatot végeznek.</w:t>
      </w:r>
    </w:p>
    <w:p w14:paraId="3B1C564A" w14:textId="77777777" w:rsidR="001161C5" w:rsidRPr="00314D74" w:rsidRDefault="001161C5" w:rsidP="009A0D17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  <w:r w:rsidRPr="00314D74">
        <w:rPr>
          <w:sz w:val="24"/>
          <w:szCs w:val="24"/>
        </w:rPr>
        <w:br/>
      </w:r>
      <w:r w:rsidR="0056379A">
        <w:rPr>
          <w:sz w:val="24"/>
          <w:szCs w:val="24"/>
        </w:rPr>
        <w:t>Jogosult által bejelentett hiba esetén és azt követően a h</w:t>
      </w:r>
      <w:r w:rsidRPr="007D3F6D">
        <w:rPr>
          <w:sz w:val="24"/>
          <w:szCs w:val="24"/>
        </w:rPr>
        <w:t xml:space="preserve">ibaelhárítás időpontjának meghatározása céljából a Magyar Telekom </w:t>
      </w:r>
      <w:r w:rsidRPr="00BC6110">
        <w:rPr>
          <w:sz w:val="24"/>
          <w:szCs w:val="24"/>
        </w:rPr>
        <w:t>mindig egyeztet a végfelhasználóval/Jogosult ügyfelével</w:t>
      </w:r>
      <w:r w:rsidRPr="00314D74">
        <w:rPr>
          <w:sz w:val="24"/>
          <w:szCs w:val="24"/>
        </w:rPr>
        <w:t>. Az első sikertelen bejutási kísérlettel a Magyar Telekom a hibaelhárítást lezártnak tekinti, amelyről a Jogosultat értesíti.</w:t>
      </w:r>
    </w:p>
    <w:p w14:paraId="3B1C564B" w14:textId="77777777" w:rsidR="00294D99" w:rsidRPr="00314D74" w:rsidRDefault="00294D99" w:rsidP="009A0D17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  <w:r w:rsidRPr="00314D74">
        <w:rPr>
          <w:sz w:val="24"/>
          <w:szCs w:val="24"/>
        </w:rPr>
        <w:br/>
        <w:t>Nem minősül a Magyar Telekom felelősségi körébe tartozó hibaelhárítási időnek azon időtartam, amely a Jogosult Előfizetője akadályoztatásából adódik.</w:t>
      </w:r>
    </w:p>
    <w:p w14:paraId="3B1C564C" w14:textId="77777777" w:rsidR="00332E86" w:rsidRDefault="00332E86" w:rsidP="00314D74">
      <w:pPr>
        <w:autoSpaceDE w:val="0"/>
        <w:autoSpaceDN w:val="0"/>
        <w:adjustRightInd w:val="0"/>
        <w:ind w:left="340"/>
        <w:rPr>
          <w:sz w:val="24"/>
          <w:szCs w:val="24"/>
        </w:rPr>
      </w:pPr>
    </w:p>
    <w:p w14:paraId="3B1C564D" w14:textId="77777777" w:rsidR="00332E86" w:rsidRPr="00332E86" w:rsidRDefault="00332E86" w:rsidP="00332E86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  <w:r w:rsidRPr="00332E86">
        <w:rPr>
          <w:sz w:val="24"/>
          <w:szCs w:val="24"/>
        </w:rPr>
        <w:t xml:space="preserve">A Jogosult és a Magyar Telekom az előfizetői hibabejelentések kivizsgálásában együttműködnek annak érdekében, hogy a vizsgálat alapján a Jogosult az Előfizetőt a hibabejelentést követő 48 órán belül értesíteni tudja arról, hogy a hiba elhárításához  </w:t>
      </w:r>
      <w:r w:rsidRPr="00332E86">
        <w:rPr>
          <w:sz w:val="24"/>
          <w:szCs w:val="24"/>
        </w:rPr>
        <w:lastRenderedPageBreak/>
        <w:t>további helyszíni, az Előfizetői Hozzáférési Ponton vagy azt is érintően lefolytatandó vizsgálat szükséges, annak időpontjának megjelölésével, vagy arról, hogy a hiba a vizsgálat alatt nem volt észlelhető, vagy a hiba nem a Jogosult érdekkörébe tartozó okból merült fel.</w:t>
      </w:r>
    </w:p>
    <w:p w14:paraId="3B1C564E" w14:textId="77777777" w:rsidR="00294D99" w:rsidRPr="00314D74" w:rsidRDefault="00294D99" w:rsidP="009A0D17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  <w:r w:rsidRPr="00314D74">
        <w:rPr>
          <w:sz w:val="24"/>
          <w:szCs w:val="24"/>
        </w:rPr>
        <w:br/>
        <w:t>Vis major miatt bekövetkezett üzemidő kiesés nem minősül hibaelhárítási időnek.</w:t>
      </w:r>
    </w:p>
    <w:p w14:paraId="3B1C564F" w14:textId="77777777" w:rsidR="00294D99" w:rsidRPr="00314D74" w:rsidRDefault="00294D99" w:rsidP="009A0D17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  <w:r w:rsidRPr="00314D74">
        <w:rPr>
          <w:sz w:val="24"/>
          <w:szCs w:val="24"/>
        </w:rPr>
        <w:br/>
        <w:t>Az Előfizetői Hozzáférési Ponton üzemelő Előfizetői és/vagy Jogosult tulajdonú végberendezések</w:t>
      </w:r>
      <w:r w:rsidR="0028360C" w:rsidRPr="00314D74">
        <w:rPr>
          <w:sz w:val="24"/>
          <w:szCs w:val="24"/>
        </w:rPr>
        <w:t xml:space="preserve"> hálózatok</w:t>
      </w:r>
      <w:r w:rsidRPr="00314D74">
        <w:rPr>
          <w:sz w:val="24"/>
          <w:szCs w:val="24"/>
        </w:rPr>
        <w:t xml:space="preserve"> meghibásodásából adódó üzemidő kiesés a Magyar Telekomot felelősséggel nem terheli, így a hibaelhárítási időtartamába nem számít bele.</w:t>
      </w:r>
    </w:p>
    <w:p w14:paraId="3B1C5651" w14:textId="6208CF8A" w:rsidR="00762CD2" w:rsidRPr="00314D74" w:rsidRDefault="00762CD2" w:rsidP="00E76F31">
      <w:pPr>
        <w:autoSpaceDE w:val="0"/>
        <w:autoSpaceDN w:val="0"/>
        <w:adjustRightInd w:val="0"/>
        <w:ind w:left="340"/>
        <w:jc w:val="both"/>
        <w:rPr>
          <w:sz w:val="24"/>
          <w:szCs w:val="24"/>
        </w:rPr>
      </w:pPr>
    </w:p>
    <w:p w14:paraId="3B1C5652" w14:textId="77777777" w:rsidR="00294D99" w:rsidRDefault="00294D99">
      <w:pPr>
        <w:pStyle w:val="Cmsor2"/>
        <w:spacing w:before="480" w:after="0"/>
        <w:ind w:left="340" w:hanging="170"/>
        <w:jc w:val="both"/>
        <w:rPr>
          <w:rFonts w:ascii="Times New Roman" w:hAnsi="Times New Roman"/>
          <w:i w:val="0"/>
        </w:rPr>
      </w:pPr>
      <w:bookmarkStart w:id="7" w:name="_Toc525115957"/>
      <w:bookmarkStart w:id="8" w:name="_Toc531459226"/>
      <w:r>
        <w:rPr>
          <w:rFonts w:ascii="Times New Roman" w:hAnsi="Times New Roman"/>
          <w:i w:val="0"/>
        </w:rPr>
        <w:t>3. Üzemfenntartási Munkák</w:t>
      </w:r>
      <w:bookmarkEnd w:id="7"/>
      <w:bookmarkEnd w:id="8"/>
    </w:p>
    <w:p w14:paraId="3B1C5653" w14:textId="77777777" w:rsidR="00294D99" w:rsidRDefault="00294D99">
      <w:pPr>
        <w:pStyle w:val="A"/>
        <w:ind w:left="340"/>
        <w:rPr>
          <w:rFonts w:ascii="Times New Roman" w:hAnsi="Times New Roman"/>
        </w:rPr>
      </w:pPr>
      <w:bookmarkStart w:id="9" w:name="_Toc491492964"/>
      <w:bookmarkStart w:id="10" w:name="_Toc497289946"/>
      <w:bookmarkStart w:id="11" w:name="_Toc517163091"/>
      <w:r>
        <w:rPr>
          <w:rFonts w:ascii="Times New Roman" w:hAnsi="Times New Roman"/>
        </w:rPr>
        <w:br/>
        <w:t xml:space="preserve">A Felek gondoskodnak </w:t>
      </w:r>
      <w:r w:rsidR="0056379A">
        <w:rPr>
          <w:rFonts w:ascii="Times New Roman" w:hAnsi="Times New Roman"/>
        </w:rPr>
        <w:t xml:space="preserve">a hírközlési </w:t>
      </w:r>
      <w:r>
        <w:rPr>
          <w:rFonts w:ascii="Times New Roman" w:hAnsi="Times New Roman"/>
        </w:rPr>
        <w:t>hálózataik és eszközeik rendeltetésszerű használatra való alkalmasságáról és azok szakszerű karbantartásáról.</w:t>
      </w:r>
    </w:p>
    <w:bookmarkEnd w:id="9"/>
    <w:bookmarkEnd w:id="10"/>
    <w:bookmarkEnd w:id="11"/>
    <w:p w14:paraId="3B1C5654" w14:textId="77777777" w:rsidR="00294D99" w:rsidRDefault="00294D99">
      <w:pPr>
        <w:pStyle w:val="A"/>
        <w:ind w:left="340"/>
        <w:rPr>
          <w:rFonts w:ascii="Times New Roman" w:hAnsi="Times New Roman"/>
        </w:rPr>
      </w:pPr>
      <w:r>
        <w:rPr>
          <w:rFonts w:ascii="Times New Roman" w:hAnsi="Times New Roman"/>
        </w:rPr>
        <w:br/>
        <w:t>Az üzemfenntartási munka a Szolgáltatás előre tervezett és a Felek között előre egyeztetett karbantartás, felújítás, bővítés, vagy más ehhez kapcsolódó tevékenységek elvégzése céljából történő szüneteltetését jelenti.</w:t>
      </w:r>
    </w:p>
    <w:p w14:paraId="3B1C5655" w14:textId="77777777" w:rsidR="006D5C19" w:rsidRDefault="00294D99">
      <w:pPr>
        <w:pStyle w:val="A"/>
        <w:ind w:left="340"/>
        <w:rPr>
          <w:rFonts w:ascii="Times New Roman" w:hAnsi="Times New Roman"/>
        </w:rPr>
      </w:pPr>
      <w:r>
        <w:rPr>
          <w:rFonts w:ascii="Times New Roman" w:hAnsi="Times New Roman"/>
        </w:rPr>
        <w:br/>
        <w:t>A Magyar Telekom legalább 20 nappal korábban értesíti a Jogosultat</w:t>
      </w:r>
      <w:r w:rsidR="004B2985">
        <w:rPr>
          <w:rFonts w:ascii="Times New Roman" w:hAnsi="Times New Roman"/>
        </w:rPr>
        <w:t xml:space="preserve"> az Üzemfenntartási munka esetén</w:t>
      </w:r>
      <w:r>
        <w:rPr>
          <w:rFonts w:ascii="Times New Roman" w:hAnsi="Times New Roman"/>
        </w:rPr>
        <w:t>, annak érdekében, hogy a Jogosult az Eht. 136.§ (1) a) pontnak megfelelően legalább 15 nappal korábban értesíthesse előfizetőjét. A Magyar Telekom által végzett üzemfenntartási munka nem haladhatja meg a kéthavonkénti 1 (egy) napot, annak érdekében, hogy a Jogosult teljesíthesse az Eht. 136 § (1) a) pont szerinti előírást és – saját hálózatában előálló üzemfenntartási munkálatokra is tekintettel – az előfizetői szolgáltatás szüneteltetése ne haladja meg a naptári hónaponkénti 1 (egy) napot.</w:t>
      </w:r>
    </w:p>
    <w:p w14:paraId="3B1C5656" w14:textId="77777777" w:rsidR="006D5C19" w:rsidRPr="006C624D" w:rsidRDefault="006C624D" w:rsidP="006C624D">
      <w:pPr>
        <w:pStyle w:val="Cmsor2"/>
        <w:spacing w:before="480" w:after="0"/>
        <w:ind w:left="340" w:hanging="170"/>
        <w:jc w:val="both"/>
        <w:rPr>
          <w:rFonts w:ascii="Times New Roman" w:hAnsi="Times New Roman"/>
          <w:i w:val="0"/>
        </w:rPr>
      </w:pPr>
      <w:bookmarkStart w:id="12" w:name="_Toc303638985"/>
      <w:bookmarkStart w:id="13" w:name="_Toc531459227"/>
      <w:r w:rsidRPr="006C624D">
        <w:rPr>
          <w:rFonts w:ascii="Times New Roman" w:hAnsi="Times New Roman"/>
          <w:i w:val="0"/>
        </w:rPr>
        <w:t xml:space="preserve">4. </w:t>
      </w:r>
      <w:r w:rsidR="006D5C19" w:rsidRPr="006C624D">
        <w:rPr>
          <w:rFonts w:ascii="Times New Roman" w:hAnsi="Times New Roman"/>
          <w:i w:val="0"/>
        </w:rPr>
        <w:t>P</w:t>
      </w:r>
      <w:bookmarkEnd w:id="12"/>
      <w:r>
        <w:rPr>
          <w:rFonts w:ascii="Times New Roman" w:hAnsi="Times New Roman"/>
          <w:i w:val="0"/>
        </w:rPr>
        <w:t>róbaüzem</w:t>
      </w:r>
      <w:bookmarkEnd w:id="13"/>
    </w:p>
    <w:p w14:paraId="3B1C5657" w14:textId="77777777" w:rsidR="006D5C19" w:rsidRPr="006C624D" w:rsidRDefault="006D5C19" w:rsidP="006C624D">
      <w:pPr>
        <w:pStyle w:val="A"/>
        <w:ind w:left="510"/>
        <w:rPr>
          <w:rFonts w:ascii="Times New Roman" w:hAnsi="Times New Roman"/>
        </w:rPr>
      </w:pPr>
    </w:p>
    <w:p w14:paraId="3B1C5658" w14:textId="77777777" w:rsidR="006D5C19" w:rsidRDefault="006C624D" w:rsidP="006C624D">
      <w:pPr>
        <w:pStyle w:val="A"/>
        <w:ind w:left="510"/>
        <w:rPr>
          <w:rFonts w:ascii="Times New Roman" w:hAnsi="Times New Roman"/>
        </w:rPr>
      </w:pPr>
      <w:r w:rsidRPr="006C624D">
        <w:rPr>
          <w:rFonts w:ascii="Times New Roman" w:hAnsi="Times New Roman"/>
          <w:b/>
        </w:rPr>
        <w:t>4</w:t>
      </w:r>
      <w:r w:rsidR="006D5C19" w:rsidRPr="006C624D">
        <w:rPr>
          <w:rFonts w:ascii="Times New Roman" w:hAnsi="Times New Roman"/>
          <w:b/>
        </w:rPr>
        <w:t>.1</w:t>
      </w:r>
      <w:r w:rsidR="006D5C19" w:rsidRPr="006C624D">
        <w:rPr>
          <w:rFonts w:ascii="Times New Roman" w:hAnsi="Times New Roman"/>
        </w:rPr>
        <w:t> A Magyar Telekom – műszaki lehetőségek függvényében – a Jogosultak külön igénye alapján és közreműködésükkel a Szerződés megkötésével egyidőben Próbaüzemet alakíthat ki, amiben a Jogosultak részt vehetnek.</w:t>
      </w:r>
    </w:p>
    <w:p w14:paraId="3B1C5659" w14:textId="4F028D4F" w:rsidR="009351CA" w:rsidRDefault="007D3F6D" w:rsidP="00C211C4">
      <w:pPr>
        <w:pStyle w:val="A"/>
        <w:ind w:left="510" w:firstLine="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56379A">
        <w:rPr>
          <w:rFonts w:ascii="Times New Roman" w:hAnsi="Times New Roman"/>
        </w:rPr>
        <w:t xml:space="preserve"> Közeli Bitfolyam Hozzáférés és a</w:t>
      </w:r>
      <w:r>
        <w:rPr>
          <w:rFonts w:ascii="Times New Roman" w:hAnsi="Times New Roman"/>
        </w:rPr>
        <w:t xml:space="preserve">z Országos Bitfolyam </w:t>
      </w:r>
      <w:r w:rsidR="0056379A">
        <w:rPr>
          <w:rFonts w:ascii="Times New Roman" w:hAnsi="Times New Roman"/>
        </w:rPr>
        <w:t xml:space="preserve">Hozzáférés </w:t>
      </w:r>
      <w:r>
        <w:rPr>
          <w:rFonts w:ascii="Times New Roman" w:hAnsi="Times New Roman"/>
        </w:rPr>
        <w:t xml:space="preserve">szolgáltatások </w:t>
      </w:r>
      <w:r w:rsidRPr="007D3F6D">
        <w:rPr>
          <w:rFonts w:ascii="Times New Roman" w:hAnsi="Times New Roman"/>
        </w:rPr>
        <w:t>esetében</w:t>
      </w:r>
      <w:r w:rsidR="009351CA" w:rsidRPr="00BC6110">
        <w:rPr>
          <w:rFonts w:ascii="Times New Roman" w:hAnsi="Times New Roman"/>
        </w:rPr>
        <w:t xml:space="preserve"> minden </w:t>
      </w:r>
      <w:r w:rsidR="0056379A">
        <w:rPr>
          <w:rFonts w:ascii="Times New Roman" w:hAnsi="Times New Roman"/>
        </w:rPr>
        <w:t xml:space="preserve">alkalommal </w:t>
      </w:r>
      <w:r w:rsidR="009351CA" w:rsidRPr="00BC6110">
        <w:rPr>
          <w:rFonts w:ascii="Times New Roman" w:hAnsi="Times New Roman"/>
        </w:rPr>
        <w:t>s</w:t>
      </w:r>
      <w:r w:rsidR="002E30A9" w:rsidRPr="00BC6110">
        <w:rPr>
          <w:rFonts w:ascii="Times New Roman" w:hAnsi="Times New Roman"/>
        </w:rPr>
        <w:t>zükséges a próbaüzem elvégzése</w:t>
      </w:r>
      <w:r>
        <w:rPr>
          <w:rFonts w:ascii="Times New Roman" w:hAnsi="Times New Roman"/>
        </w:rPr>
        <w:t xml:space="preserve">, </w:t>
      </w:r>
      <w:r w:rsidR="0056379A">
        <w:rPr>
          <w:rFonts w:ascii="Times New Roman" w:hAnsi="Times New Roman"/>
        </w:rPr>
        <w:t>amennyiben a Magyar Telekom által nem alkalmazott végberendezés kerülne bármely hozzáférési hálózati technológián alkalmazásra. M</w:t>
      </w:r>
      <w:r w:rsidR="002E30A9" w:rsidRPr="00BC6110">
        <w:rPr>
          <w:rFonts w:ascii="Times New Roman" w:hAnsi="Times New Roman"/>
        </w:rPr>
        <w:t xml:space="preserve">inden </w:t>
      </w:r>
      <w:r w:rsidR="0056379A">
        <w:rPr>
          <w:rFonts w:ascii="Times New Roman" w:hAnsi="Times New Roman"/>
        </w:rPr>
        <w:t xml:space="preserve">a hírközlési </w:t>
      </w:r>
      <w:r w:rsidR="002E30A9" w:rsidRPr="00BC6110">
        <w:rPr>
          <w:rFonts w:ascii="Times New Roman" w:hAnsi="Times New Roman"/>
        </w:rPr>
        <w:t xml:space="preserve">hálózatba bekapcsolni kívánt </w:t>
      </w:r>
      <w:r w:rsidR="0056379A">
        <w:rPr>
          <w:rFonts w:ascii="Times New Roman" w:hAnsi="Times New Roman"/>
        </w:rPr>
        <w:t>új típusú végberendezés (</w:t>
      </w:r>
      <w:r w:rsidR="002E30A9" w:rsidRPr="00BC6110">
        <w:rPr>
          <w:rFonts w:ascii="Times New Roman" w:hAnsi="Times New Roman"/>
        </w:rPr>
        <w:t>CPE</w:t>
      </w:r>
      <w:r w:rsidR="0056379A">
        <w:rPr>
          <w:rFonts w:ascii="Times New Roman" w:hAnsi="Times New Roman"/>
        </w:rPr>
        <w:t>)</w:t>
      </w:r>
      <w:r w:rsidR="002E30A9" w:rsidRPr="00BC6110">
        <w:rPr>
          <w:rFonts w:ascii="Times New Roman" w:hAnsi="Times New Roman"/>
        </w:rPr>
        <w:t xml:space="preserve"> esetében (típusonként, </w:t>
      </w:r>
      <w:proofErr w:type="spellStart"/>
      <w:r w:rsidR="002E30A9" w:rsidRPr="00BC6110">
        <w:rPr>
          <w:rFonts w:ascii="Times New Roman" w:hAnsi="Times New Roman"/>
        </w:rPr>
        <w:t>f</w:t>
      </w:r>
      <w:r>
        <w:rPr>
          <w:rFonts w:ascii="Times New Roman" w:hAnsi="Times New Roman"/>
        </w:rPr>
        <w:t>i</w:t>
      </w:r>
      <w:r w:rsidR="002E30A9" w:rsidRPr="00BC6110">
        <w:rPr>
          <w:rFonts w:ascii="Times New Roman" w:hAnsi="Times New Roman"/>
        </w:rPr>
        <w:t>rmware-nként</w:t>
      </w:r>
      <w:proofErr w:type="spellEnd"/>
      <w:r w:rsidR="002E30A9" w:rsidRPr="00BC6110">
        <w:rPr>
          <w:rFonts w:ascii="Times New Roman" w:hAnsi="Times New Roman"/>
        </w:rPr>
        <w:t>)</w:t>
      </w:r>
      <w:r w:rsidR="009257F2">
        <w:rPr>
          <w:rFonts w:ascii="Times New Roman" w:hAnsi="Times New Roman"/>
        </w:rPr>
        <w:t xml:space="preserve">. </w:t>
      </w:r>
      <w:r w:rsidR="005A1386">
        <w:rPr>
          <w:rFonts w:ascii="Times New Roman" w:hAnsi="Times New Roman"/>
        </w:rPr>
        <w:t xml:space="preserve">A próbaüzem előzetes feltétele a </w:t>
      </w:r>
      <w:r w:rsidR="00D817C5">
        <w:rPr>
          <w:rFonts w:ascii="Times New Roman" w:hAnsi="Times New Roman"/>
        </w:rPr>
        <w:t>MARUO 4</w:t>
      </w:r>
      <w:proofErr w:type="gramStart"/>
      <w:r w:rsidR="00D817C5">
        <w:rPr>
          <w:rFonts w:ascii="Times New Roman" w:hAnsi="Times New Roman"/>
        </w:rPr>
        <w:t>.C</w:t>
      </w:r>
      <w:proofErr w:type="gramEnd"/>
      <w:r w:rsidR="00D817C5">
        <w:rPr>
          <w:rFonts w:ascii="Times New Roman" w:hAnsi="Times New Roman"/>
        </w:rPr>
        <w:t xml:space="preserve"> melléklete szerinti </w:t>
      </w:r>
      <w:r w:rsidR="005A1386">
        <w:rPr>
          <w:rFonts w:ascii="Times New Roman" w:hAnsi="Times New Roman"/>
        </w:rPr>
        <w:t xml:space="preserve">sikeres </w:t>
      </w:r>
      <w:r w:rsidR="00D817C5">
        <w:rPr>
          <w:rFonts w:ascii="Times New Roman" w:hAnsi="Times New Roman"/>
        </w:rPr>
        <w:t xml:space="preserve">Ismeretlen Berendezés Megfelelőségi Vizsgálat </w:t>
      </w:r>
      <w:r w:rsidR="0056379A">
        <w:rPr>
          <w:rFonts w:ascii="Times New Roman" w:hAnsi="Times New Roman"/>
        </w:rPr>
        <w:t>(</w:t>
      </w:r>
      <w:r w:rsidR="005A1386">
        <w:rPr>
          <w:rFonts w:ascii="Times New Roman" w:hAnsi="Times New Roman"/>
        </w:rPr>
        <w:t>CPE együttműködési teszt</w:t>
      </w:r>
      <w:r w:rsidR="0056379A">
        <w:rPr>
          <w:rFonts w:ascii="Times New Roman" w:hAnsi="Times New Roman"/>
        </w:rPr>
        <w:t>)</w:t>
      </w:r>
      <w:r w:rsidR="005A1386">
        <w:rPr>
          <w:rFonts w:ascii="Times New Roman" w:hAnsi="Times New Roman"/>
        </w:rPr>
        <w:t xml:space="preserve"> eredmény</w:t>
      </w:r>
      <w:r w:rsidR="00D817C5">
        <w:rPr>
          <w:rFonts w:ascii="Times New Roman" w:hAnsi="Times New Roman"/>
        </w:rPr>
        <w:t>ét igazoló igazolás</w:t>
      </w:r>
      <w:r w:rsidR="005A1386">
        <w:rPr>
          <w:rFonts w:ascii="Times New Roman" w:hAnsi="Times New Roman"/>
        </w:rPr>
        <w:t>.</w:t>
      </w:r>
    </w:p>
    <w:p w14:paraId="60B6F099" w14:textId="2FF3E63E" w:rsidR="00861337" w:rsidRPr="007D3F6D" w:rsidRDefault="00146C16" w:rsidP="006C624D">
      <w:pPr>
        <w:pStyle w:val="A"/>
        <w:ind w:left="510"/>
        <w:rPr>
          <w:rFonts w:ascii="Times New Roman" w:hAnsi="Times New Roman"/>
        </w:rPr>
      </w:pPr>
      <w:r>
        <w:rPr>
          <w:rFonts w:ascii="Times New Roman" w:hAnsi="Times New Roman"/>
        </w:rPr>
        <w:br/>
      </w:r>
      <w:r w:rsidR="00861337">
        <w:rPr>
          <w:rFonts w:ascii="Times New Roman" w:hAnsi="Times New Roman"/>
        </w:rPr>
        <w:t xml:space="preserve">A próbaüzem időtartama </w:t>
      </w:r>
      <w:r w:rsidR="00A70B08">
        <w:rPr>
          <w:rFonts w:ascii="Times New Roman" w:hAnsi="Times New Roman"/>
        </w:rPr>
        <w:t xml:space="preserve">1-es számú mellékletben nem szereplő </w:t>
      </w:r>
      <w:r w:rsidR="00861337">
        <w:rPr>
          <w:rFonts w:ascii="Times New Roman" w:hAnsi="Times New Roman"/>
        </w:rPr>
        <w:t>CPE</w:t>
      </w:r>
      <w:r w:rsidR="00A70B08">
        <w:rPr>
          <w:rFonts w:ascii="Times New Roman" w:hAnsi="Times New Roman"/>
        </w:rPr>
        <w:t xml:space="preserve">-k és </w:t>
      </w:r>
      <w:proofErr w:type="spellStart"/>
      <w:r w:rsidR="00A70B08">
        <w:rPr>
          <w:rFonts w:ascii="Times New Roman" w:hAnsi="Times New Roman"/>
        </w:rPr>
        <w:t>firmware</w:t>
      </w:r>
      <w:proofErr w:type="spellEnd"/>
      <w:r w:rsidR="00A70B08">
        <w:rPr>
          <w:rFonts w:ascii="Times New Roman" w:hAnsi="Times New Roman"/>
        </w:rPr>
        <w:t xml:space="preserve"> verziók esetében</w:t>
      </w:r>
      <w:r w:rsidR="00053981">
        <w:rPr>
          <w:rFonts w:ascii="Times New Roman" w:hAnsi="Times New Roman"/>
        </w:rPr>
        <w:t xml:space="preserve"> maximum 5 munkanap. </w:t>
      </w:r>
    </w:p>
    <w:p w14:paraId="3B1C565A" w14:textId="77777777" w:rsidR="006D5C19" w:rsidRPr="007D3F6D" w:rsidRDefault="006D5C19" w:rsidP="006C624D">
      <w:pPr>
        <w:pStyle w:val="A"/>
        <w:ind w:left="510"/>
        <w:rPr>
          <w:rFonts w:ascii="Times New Roman" w:hAnsi="Times New Roman"/>
        </w:rPr>
      </w:pPr>
    </w:p>
    <w:p w14:paraId="3B1C566A" w14:textId="77777777" w:rsidR="00294D99" w:rsidRDefault="00294D99" w:rsidP="006D5C19">
      <w:pPr>
        <w:pStyle w:val="A"/>
        <w:rPr>
          <w:rFonts w:ascii="Times New Roman" w:hAnsi="Times New Roman"/>
        </w:rPr>
      </w:pPr>
    </w:p>
    <w:sectPr w:rsidR="00294D99">
      <w:headerReference w:type="default" r:id="rId10"/>
      <w:footerReference w:type="default" r:id="rId11"/>
      <w:pgSz w:w="11906" w:h="16838" w:code="9"/>
      <w:pgMar w:top="1701" w:right="1418" w:bottom="1418" w:left="170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4E11C" w14:textId="77777777" w:rsidR="00963E33" w:rsidRDefault="00963E33">
      <w:r>
        <w:separator/>
      </w:r>
    </w:p>
  </w:endnote>
  <w:endnote w:type="continuationSeparator" w:id="0">
    <w:p w14:paraId="1F0B2E09" w14:textId="77777777" w:rsidR="00963E33" w:rsidRDefault="00963E33">
      <w:r>
        <w:continuationSeparator/>
      </w:r>
    </w:p>
  </w:endnote>
  <w:endnote w:type="continuationNotice" w:id="1">
    <w:p w14:paraId="7B526DD2" w14:textId="77777777" w:rsidR="00963E33" w:rsidRDefault="00963E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C5671" w14:textId="64A954EA" w:rsidR="00460286" w:rsidRDefault="00460286">
    <w:pPr>
      <w:pStyle w:val="llb"/>
      <w:pBdr>
        <w:top w:val="single" w:sz="4" w:space="1" w:color="auto"/>
      </w:pBdr>
      <w:tabs>
        <w:tab w:val="clear" w:pos="9072"/>
        <w:tab w:val="right" w:pos="8789"/>
      </w:tabs>
    </w:pPr>
    <w:r>
      <w:rPr>
        <w:sz w:val="22"/>
      </w:rPr>
      <w:t>Verzió: 2018.</w:t>
    </w:r>
    <w:r w:rsidR="001F0AAB">
      <w:rPr>
        <w:sz w:val="22"/>
      </w:rPr>
      <w:t>0</w:t>
    </w:r>
    <w:r w:rsidR="00870DBA">
      <w:rPr>
        <w:sz w:val="22"/>
      </w:rPr>
      <w:t>9</w:t>
    </w:r>
    <w:r w:rsidR="001F0AAB">
      <w:rPr>
        <w:sz w:val="22"/>
      </w:rPr>
      <w:t>.</w:t>
    </w:r>
    <w:r w:rsidR="00870DBA">
      <w:rPr>
        <w:sz w:val="22"/>
      </w:rPr>
      <w:t>28</w:t>
    </w:r>
    <w:r w:rsidR="001F0AAB">
      <w:rPr>
        <w:sz w:val="22"/>
      </w:rPr>
      <w:t>.</w:t>
    </w:r>
    <w:r>
      <w:rPr>
        <w:sz w:val="22"/>
      </w:rPr>
      <w:tab/>
    </w:r>
    <w:r>
      <w:rPr>
        <w:sz w:val="22"/>
      </w:rPr>
      <w:tab/>
    </w:r>
    <w:r>
      <w:rPr>
        <w:sz w:val="22"/>
      </w:rPr>
      <w:fldChar w:fldCharType="begin"/>
    </w:r>
    <w:r>
      <w:rPr>
        <w:sz w:val="22"/>
      </w:rPr>
      <w:instrText xml:space="preserve"> PAGE  \* MERGEFORMAT </w:instrText>
    </w:r>
    <w:r>
      <w:rPr>
        <w:sz w:val="22"/>
      </w:rPr>
      <w:fldChar w:fldCharType="separate"/>
    </w:r>
    <w:r w:rsidR="002624B8">
      <w:rPr>
        <w:noProof/>
        <w:sz w:val="22"/>
      </w:rPr>
      <w:t>8</w:t>
    </w:r>
    <w:r>
      <w:rPr>
        <w:sz w:val="22"/>
      </w:rPr>
      <w:fldChar w:fldCharType="end"/>
    </w:r>
    <w:r>
      <w:rPr>
        <w:sz w:val="22"/>
      </w:rPr>
      <w:t xml:space="preserve"> (</w:t>
    </w:r>
    <w:r>
      <w:rPr>
        <w:rStyle w:val="Oldalszm"/>
        <w:sz w:val="22"/>
      </w:rPr>
      <w:fldChar w:fldCharType="begin"/>
    </w:r>
    <w:r>
      <w:rPr>
        <w:rStyle w:val="Oldalszm"/>
        <w:sz w:val="22"/>
      </w:rPr>
      <w:instrText xml:space="preserve"> NUMPAGES </w:instrText>
    </w:r>
    <w:r>
      <w:rPr>
        <w:rStyle w:val="Oldalszm"/>
        <w:sz w:val="22"/>
      </w:rPr>
      <w:fldChar w:fldCharType="separate"/>
    </w:r>
    <w:r w:rsidR="002624B8">
      <w:rPr>
        <w:rStyle w:val="Oldalszm"/>
        <w:noProof/>
        <w:sz w:val="22"/>
      </w:rPr>
      <w:t>8</w:t>
    </w:r>
    <w:r>
      <w:rPr>
        <w:rStyle w:val="Oldalszm"/>
        <w:sz w:val="22"/>
      </w:rPr>
      <w:fldChar w:fldCharType="end"/>
    </w:r>
    <w:r>
      <w:rPr>
        <w:sz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67593" w14:textId="77777777" w:rsidR="00963E33" w:rsidRDefault="00963E33">
      <w:r>
        <w:separator/>
      </w:r>
    </w:p>
  </w:footnote>
  <w:footnote w:type="continuationSeparator" w:id="0">
    <w:p w14:paraId="5C8271DA" w14:textId="77777777" w:rsidR="00963E33" w:rsidRDefault="00963E33">
      <w:r>
        <w:continuationSeparator/>
      </w:r>
    </w:p>
  </w:footnote>
  <w:footnote w:type="continuationNotice" w:id="1">
    <w:p w14:paraId="7FCA9FC9" w14:textId="77777777" w:rsidR="00963E33" w:rsidRDefault="00963E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C566F" w14:textId="77777777" w:rsidR="00460286" w:rsidRDefault="00460286">
    <w:pPr>
      <w:pStyle w:val="lfej"/>
      <w:tabs>
        <w:tab w:val="clear" w:pos="9072"/>
        <w:tab w:val="right" w:pos="8789"/>
      </w:tabs>
      <w:rPr>
        <w:sz w:val="22"/>
      </w:rPr>
    </w:pPr>
    <w:r>
      <w:rPr>
        <w:sz w:val="22"/>
      </w:rPr>
      <w:t>Magyar Telekom</w:t>
    </w:r>
    <w:r>
      <w:rPr>
        <w:sz w:val="22"/>
      </w:rPr>
      <w:tab/>
    </w:r>
    <w:r>
      <w:rPr>
        <w:sz w:val="22"/>
      </w:rPr>
      <w:tab/>
      <w:t>6. Melléklet</w:t>
    </w:r>
  </w:p>
  <w:p w14:paraId="3B1C5670" w14:textId="77777777" w:rsidR="00460286" w:rsidRDefault="00460286">
    <w:pPr>
      <w:pStyle w:val="lfej"/>
      <w:pBdr>
        <w:bottom w:val="single" w:sz="4" w:space="1" w:color="auto"/>
      </w:pBdr>
      <w:tabs>
        <w:tab w:val="clear" w:pos="9072"/>
        <w:tab w:val="right" w:pos="8789"/>
      </w:tabs>
      <w:rPr>
        <w:b/>
        <w:sz w:val="22"/>
      </w:rPr>
    </w:pPr>
    <w:r>
      <w:rPr>
        <w:b/>
        <w:sz w:val="22"/>
      </w:rPr>
      <w:t>MARUO</w:t>
    </w:r>
    <w:r>
      <w:rPr>
        <w:b/>
        <w:sz w:val="22"/>
      </w:rPr>
      <w:tab/>
    </w:r>
    <w:r>
      <w:rPr>
        <w:b/>
        <w:sz w:val="22"/>
      </w:rPr>
      <w:tab/>
      <w:t>Üzemviteli szabályok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03342"/>
    <w:multiLevelType w:val="singleLevel"/>
    <w:tmpl w:val="73DC19D2"/>
    <w:lvl w:ilvl="0">
      <w:start w:val="1"/>
      <w:numFmt w:val="lowerRoman"/>
      <w:lvlText w:val="(%1)"/>
      <w:legacy w:legacy="1" w:legacySpace="0" w:legacyIndent="1287"/>
      <w:lvlJc w:val="left"/>
      <w:pPr>
        <w:ind w:left="1854" w:hanging="1287"/>
      </w:pPr>
    </w:lvl>
  </w:abstractNum>
  <w:abstractNum w:abstractNumId="1" w15:restartNumberingAfterBreak="0">
    <w:nsid w:val="213368C4"/>
    <w:multiLevelType w:val="multilevel"/>
    <w:tmpl w:val="FB72E36C"/>
    <w:lvl w:ilvl="0">
      <w:start w:val="1"/>
      <w:numFmt w:val="decimal"/>
      <w:pStyle w:val="Cmsor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3B74D4F"/>
    <w:multiLevelType w:val="hybridMultilevel"/>
    <w:tmpl w:val="2BDE39C0"/>
    <w:lvl w:ilvl="0" w:tplc="040E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815AC0"/>
    <w:multiLevelType w:val="hybridMultilevel"/>
    <w:tmpl w:val="87FC74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7901C8"/>
    <w:multiLevelType w:val="hybridMultilevel"/>
    <w:tmpl w:val="0C12612C"/>
    <w:lvl w:ilvl="0" w:tplc="040E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20CEC"/>
    <w:multiLevelType w:val="hybridMultilevel"/>
    <w:tmpl w:val="BED460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D30FF"/>
    <w:multiLevelType w:val="hybridMultilevel"/>
    <w:tmpl w:val="23863E5C"/>
    <w:lvl w:ilvl="0" w:tplc="251879E8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60" w:hanging="360"/>
      </w:pPr>
    </w:lvl>
    <w:lvl w:ilvl="2" w:tplc="040E001B" w:tentative="1">
      <w:start w:val="1"/>
      <w:numFmt w:val="lowerRoman"/>
      <w:lvlText w:val="%3."/>
      <w:lvlJc w:val="right"/>
      <w:pPr>
        <w:ind w:left="2480" w:hanging="180"/>
      </w:pPr>
    </w:lvl>
    <w:lvl w:ilvl="3" w:tplc="040E000F" w:tentative="1">
      <w:start w:val="1"/>
      <w:numFmt w:val="decimal"/>
      <w:lvlText w:val="%4."/>
      <w:lvlJc w:val="left"/>
      <w:pPr>
        <w:ind w:left="3200" w:hanging="360"/>
      </w:pPr>
    </w:lvl>
    <w:lvl w:ilvl="4" w:tplc="040E0019" w:tentative="1">
      <w:start w:val="1"/>
      <w:numFmt w:val="lowerLetter"/>
      <w:lvlText w:val="%5."/>
      <w:lvlJc w:val="left"/>
      <w:pPr>
        <w:ind w:left="3920" w:hanging="360"/>
      </w:pPr>
    </w:lvl>
    <w:lvl w:ilvl="5" w:tplc="040E001B" w:tentative="1">
      <w:start w:val="1"/>
      <w:numFmt w:val="lowerRoman"/>
      <w:lvlText w:val="%6."/>
      <w:lvlJc w:val="right"/>
      <w:pPr>
        <w:ind w:left="4640" w:hanging="180"/>
      </w:pPr>
    </w:lvl>
    <w:lvl w:ilvl="6" w:tplc="040E000F" w:tentative="1">
      <w:start w:val="1"/>
      <w:numFmt w:val="decimal"/>
      <w:lvlText w:val="%7."/>
      <w:lvlJc w:val="left"/>
      <w:pPr>
        <w:ind w:left="5360" w:hanging="360"/>
      </w:pPr>
    </w:lvl>
    <w:lvl w:ilvl="7" w:tplc="040E0019" w:tentative="1">
      <w:start w:val="1"/>
      <w:numFmt w:val="lowerLetter"/>
      <w:lvlText w:val="%8."/>
      <w:lvlJc w:val="left"/>
      <w:pPr>
        <w:ind w:left="6080" w:hanging="360"/>
      </w:pPr>
    </w:lvl>
    <w:lvl w:ilvl="8" w:tplc="040E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0E9"/>
    <w:rsid w:val="000015A3"/>
    <w:rsid w:val="0002601F"/>
    <w:rsid w:val="00037836"/>
    <w:rsid w:val="00053981"/>
    <w:rsid w:val="00060E3D"/>
    <w:rsid w:val="00063945"/>
    <w:rsid w:val="00094C19"/>
    <w:rsid w:val="000A3515"/>
    <w:rsid w:val="000B0554"/>
    <w:rsid w:val="000C6C03"/>
    <w:rsid w:val="000F0BC1"/>
    <w:rsid w:val="00113150"/>
    <w:rsid w:val="001161C5"/>
    <w:rsid w:val="001267F3"/>
    <w:rsid w:val="00134136"/>
    <w:rsid w:val="00146C16"/>
    <w:rsid w:val="00152E8E"/>
    <w:rsid w:val="00164FDB"/>
    <w:rsid w:val="00173BAD"/>
    <w:rsid w:val="00173D2D"/>
    <w:rsid w:val="00174844"/>
    <w:rsid w:val="00175C22"/>
    <w:rsid w:val="00184E78"/>
    <w:rsid w:val="00192803"/>
    <w:rsid w:val="00197AF2"/>
    <w:rsid w:val="001A5DB5"/>
    <w:rsid w:val="001B2197"/>
    <w:rsid w:val="001B4BE1"/>
    <w:rsid w:val="001B6323"/>
    <w:rsid w:val="001C305F"/>
    <w:rsid w:val="001F0AAB"/>
    <w:rsid w:val="00207199"/>
    <w:rsid w:val="00223523"/>
    <w:rsid w:val="0023301D"/>
    <w:rsid w:val="0024286C"/>
    <w:rsid w:val="002565A6"/>
    <w:rsid w:val="002624B8"/>
    <w:rsid w:val="00264624"/>
    <w:rsid w:val="002659CB"/>
    <w:rsid w:val="00281A69"/>
    <w:rsid w:val="0028296B"/>
    <w:rsid w:val="0028360C"/>
    <w:rsid w:val="00294D99"/>
    <w:rsid w:val="002A5A85"/>
    <w:rsid w:val="002A7CD3"/>
    <w:rsid w:val="002B5B49"/>
    <w:rsid w:val="002D05C3"/>
    <w:rsid w:val="002D764E"/>
    <w:rsid w:val="002E2653"/>
    <w:rsid w:val="002E30A9"/>
    <w:rsid w:val="002E55AD"/>
    <w:rsid w:val="002F097F"/>
    <w:rsid w:val="002F3973"/>
    <w:rsid w:val="003022C1"/>
    <w:rsid w:val="00306094"/>
    <w:rsid w:val="00314D74"/>
    <w:rsid w:val="0032290A"/>
    <w:rsid w:val="00332E86"/>
    <w:rsid w:val="00342106"/>
    <w:rsid w:val="00355ED8"/>
    <w:rsid w:val="00374ED6"/>
    <w:rsid w:val="003A51A8"/>
    <w:rsid w:val="003B0537"/>
    <w:rsid w:val="003E2AD1"/>
    <w:rsid w:val="003E55DF"/>
    <w:rsid w:val="00413C63"/>
    <w:rsid w:val="00424D78"/>
    <w:rsid w:val="00424FE1"/>
    <w:rsid w:val="00460286"/>
    <w:rsid w:val="00461E4B"/>
    <w:rsid w:val="00483E79"/>
    <w:rsid w:val="00485357"/>
    <w:rsid w:val="004B0B31"/>
    <w:rsid w:val="004B2985"/>
    <w:rsid w:val="004E0017"/>
    <w:rsid w:val="005010A5"/>
    <w:rsid w:val="00527452"/>
    <w:rsid w:val="00535A29"/>
    <w:rsid w:val="00545428"/>
    <w:rsid w:val="00555BE8"/>
    <w:rsid w:val="00561A1B"/>
    <w:rsid w:val="00563236"/>
    <w:rsid w:val="0056379A"/>
    <w:rsid w:val="0058303D"/>
    <w:rsid w:val="00590210"/>
    <w:rsid w:val="00593A2B"/>
    <w:rsid w:val="005A1386"/>
    <w:rsid w:val="005C1D9A"/>
    <w:rsid w:val="005D0186"/>
    <w:rsid w:val="005D1257"/>
    <w:rsid w:val="005D14A4"/>
    <w:rsid w:val="005F3C89"/>
    <w:rsid w:val="00600A2C"/>
    <w:rsid w:val="0060413F"/>
    <w:rsid w:val="0060655C"/>
    <w:rsid w:val="00606EFB"/>
    <w:rsid w:val="00616FB9"/>
    <w:rsid w:val="00664EAB"/>
    <w:rsid w:val="0066613D"/>
    <w:rsid w:val="00673B4B"/>
    <w:rsid w:val="00675378"/>
    <w:rsid w:val="006B21D5"/>
    <w:rsid w:val="006C624D"/>
    <w:rsid w:val="006D42D5"/>
    <w:rsid w:val="006D5C19"/>
    <w:rsid w:val="006E5F26"/>
    <w:rsid w:val="006F45A8"/>
    <w:rsid w:val="007206A6"/>
    <w:rsid w:val="00727C89"/>
    <w:rsid w:val="00747598"/>
    <w:rsid w:val="00754C17"/>
    <w:rsid w:val="00757F34"/>
    <w:rsid w:val="00762CD2"/>
    <w:rsid w:val="00776091"/>
    <w:rsid w:val="007769E9"/>
    <w:rsid w:val="00784943"/>
    <w:rsid w:val="00790C62"/>
    <w:rsid w:val="00793A51"/>
    <w:rsid w:val="007C0E7E"/>
    <w:rsid w:val="007D3F6D"/>
    <w:rsid w:val="00803131"/>
    <w:rsid w:val="008056F0"/>
    <w:rsid w:val="00806CB2"/>
    <w:rsid w:val="00810B6E"/>
    <w:rsid w:val="008146F6"/>
    <w:rsid w:val="00824987"/>
    <w:rsid w:val="00843089"/>
    <w:rsid w:val="008471CB"/>
    <w:rsid w:val="008472F5"/>
    <w:rsid w:val="0085762B"/>
    <w:rsid w:val="00861337"/>
    <w:rsid w:val="008616F8"/>
    <w:rsid w:val="008646DE"/>
    <w:rsid w:val="00870DBA"/>
    <w:rsid w:val="00873C9B"/>
    <w:rsid w:val="00877B92"/>
    <w:rsid w:val="008806F2"/>
    <w:rsid w:val="008B6EF2"/>
    <w:rsid w:val="008C10AD"/>
    <w:rsid w:val="008C337F"/>
    <w:rsid w:val="008C62E3"/>
    <w:rsid w:val="00907009"/>
    <w:rsid w:val="009257F2"/>
    <w:rsid w:val="00927C99"/>
    <w:rsid w:val="00933228"/>
    <w:rsid w:val="009351CA"/>
    <w:rsid w:val="0093561B"/>
    <w:rsid w:val="00960B55"/>
    <w:rsid w:val="00963466"/>
    <w:rsid w:val="00963E33"/>
    <w:rsid w:val="009803E1"/>
    <w:rsid w:val="00986207"/>
    <w:rsid w:val="00986EB1"/>
    <w:rsid w:val="009913BC"/>
    <w:rsid w:val="009A0D17"/>
    <w:rsid w:val="009A3708"/>
    <w:rsid w:val="009B16B3"/>
    <w:rsid w:val="009B5DC6"/>
    <w:rsid w:val="009C2E4D"/>
    <w:rsid w:val="009E7F75"/>
    <w:rsid w:val="00A11062"/>
    <w:rsid w:val="00A13EEC"/>
    <w:rsid w:val="00A30E2C"/>
    <w:rsid w:val="00A3328C"/>
    <w:rsid w:val="00A637C3"/>
    <w:rsid w:val="00A70B08"/>
    <w:rsid w:val="00AA0424"/>
    <w:rsid w:val="00AA5314"/>
    <w:rsid w:val="00AC2355"/>
    <w:rsid w:val="00AC4953"/>
    <w:rsid w:val="00AE7E63"/>
    <w:rsid w:val="00B00F42"/>
    <w:rsid w:val="00B07ED9"/>
    <w:rsid w:val="00B14AD0"/>
    <w:rsid w:val="00B30A61"/>
    <w:rsid w:val="00B53E40"/>
    <w:rsid w:val="00B60A7C"/>
    <w:rsid w:val="00B75DBE"/>
    <w:rsid w:val="00BA1BFE"/>
    <w:rsid w:val="00BC3DAE"/>
    <w:rsid w:val="00BC6110"/>
    <w:rsid w:val="00BE6814"/>
    <w:rsid w:val="00BF275A"/>
    <w:rsid w:val="00C0384C"/>
    <w:rsid w:val="00C13FFF"/>
    <w:rsid w:val="00C17B65"/>
    <w:rsid w:val="00C211C4"/>
    <w:rsid w:val="00C23CFD"/>
    <w:rsid w:val="00C35D9D"/>
    <w:rsid w:val="00C45BFD"/>
    <w:rsid w:val="00C65B4A"/>
    <w:rsid w:val="00C67866"/>
    <w:rsid w:val="00C83BF4"/>
    <w:rsid w:val="00C87E41"/>
    <w:rsid w:val="00CA4CC9"/>
    <w:rsid w:val="00CA4F4C"/>
    <w:rsid w:val="00CD08FD"/>
    <w:rsid w:val="00CD59D1"/>
    <w:rsid w:val="00D12893"/>
    <w:rsid w:val="00D12EFE"/>
    <w:rsid w:val="00D2473E"/>
    <w:rsid w:val="00D32FAE"/>
    <w:rsid w:val="00D378B0"/>
    <w:rsid w:val="00D522F0"/>
    <w:rsid w:val="00D56EAC"/>
    <w:rsid w:val="00D70E33"/>
    <w:rsid w:val="00D7331F"/>
    <w:rsid w:val="00D779ED"/>
    <w:rsid w:val="00D817C5"/>
    <w:rsid w:val="00D87DF1"/>
    <w:rsid w:val="00DA6C34"/>
    <w:rsid w:val="00DD2757"/>
    <w:rsid w:val="00DD53DD"/>
    <w:rsid w:val="00DF058C"/>
    <w:rsid w:val="00DF77C0"/>
    <w:rsid w:val="00E15EBB"/>
    <w:rsid w:val="00E250CC"/>
    <w:rsid w:val="00E37B2B"/>
    <w:rsid w:val="00E76F31"/>
    <w:rsid w:val="00EA65C9"/>
    <w:rsid w:val="00EA7CA0"/>
    <w:rsid w:val="00ED31C7"/>
    <w:rsid w:val="00EE10E9"/>
    <w:rsid w:val="00F26C07"/>
    <w:rsid w:val="00F36DE0"/>
    <w:rsid w:val="00F6220C"/>
    <w:rsid w:val="00F650B2"/>
    <w:rsid w:val="00F74602"/>
    <w:rsid w:val="00F76ADD"/>
    <w:rsid w:val="00FA7508"/>
    <w:rsid w:val="00FB3D45"/>
    <w:rsid w:val="00FB411B"/>
    <w:rsid w:val="00FC0C88"/>
    <w:rsid w:val="00FC6E08"/>
    <w:rsid w:val="00FD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1C55D6"/>
  <w15:docId w15:val="{644700BC-D500-4AC3-91A6-BDCBE6498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numPr>
        <w:numId w:val="1"/>
      </w:numPr>
      <w:outlineLvl w:val="0"/>
    </w:pPr>
    <w:rPr>
      <w:b/>
      <w:sz w:val="28"/>
    </w:rPr>
  </w:style>
  <w:style w:type="paragraph" w:styleId="Cmsor2">
    <w:name w:val="heading 2"/>
    <w:basedOn w:val="Norml"/>
    <w:next w:val="Norm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outlineLvl w:val="2"/>
    </w:pPr>
    <w:rPr>
      <w:rFonts w:ascii="Arial" w:hAnsi="Arial"/>
      <w:sz w:val="24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Cmsor5">
    <w:name w:val="heading 5"/>
    <w:basedOn w:val="Norml"/>
    <w:next w:val="Norm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Cmsor6">
    <w:name w:val="heading 6"/>
    <w:basedOn w:val="Norml"/>
    <w:next w:val="Norm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Cmsor7">
    <w:name w:val="heading 7"/>
    <w:basedOn w:val="Norml"/>
    <w:next w:val="Norm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Cmsor8">
    <w:name w:val="heading 8"/>
    <w:basedOn w:val="Norml"/>
    <w:next w:val="Norm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Cmsor9">
    <w:name w:val="heading 9"/>
    <w:basedOn w:val="Norml"/>
    <w:next w:val="Norm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">
    <w:name w:val="B"/>
    <w:basedOn w:val="A"/>
    <w:pPr>
      <w:ind w:left="680"/>
    </w:pPr>
  </w:style>
  <w:style w:type="paragraph" w:customStyle="1" w:styleId="A">
    <w:name w:val="A"/>
    <w:basedOn w:val="Norml"/>
    <w:pPr>
      <w:ind w:left="170" w:hanging="170"/>
      <w:jc w:val="both"/>
    </w:pPr>
    <w:rPr>
      <w:rFonts w:ascii="Arial" w:hAnsi="Arial"/>
      <w:color w:val="000000"/>
      <w:sz w:val="24"/>
    </w:rPr>
  </w:style>
  <w:style w:type="paragraph" w:customStyle="1" w:styleId="C">
    <w:name w:val="C"/>
    <w:basedOn w:val="A"/>
    <w:pPr>
      <w:ind w:left="1021"/>
    </w:pPr>
  </w:style>
  <w:style w:type="paragraph" w:styleId="Szvegtrzs">
    <w:name w:val="Body Text"/>
    <w:basedOn w:val="Norml"/>
    <w:rPr>
      <w:i/>
      <w:sz w:val="24"/>
    </w:rPr>
  </w:style>
  <w:style w:type="paragraph" w:styleId="Cm">
    <w:name w:val="Title"/>
    <w:basedOn w:val="Norml"/>
    <w:qFormat/>
    <w:pPr>
      <w:jc w:val="center"/>
    </w:pPr>
    <w:rPr>
      <w:rFonts w:ascii="Arial" w:hAnsi="Arial"/>
      <w:b/>
      <w:i/>
      <w:sz w:val="24"/>
      <w:u w:val="single"/>
    </w:rPr>
  </w:style>
  <w:style w:type="paragraph" w:styleId="Szvegtrzsbehzssal2">
    <w:name w:val="Body Text Indent 2"/>
    <w:basedOn w:val="Norml"/>
    <w:pPr>
      <w:ind w:left="709"/>
      <w:jc w:val="both"/>
    </w:pPr>
    <w:rPr>
      <w:rFonts w:ascii="Arial" w:hAnsi="Arial"/>
      <w:sz w:val="24"/>
    </w:rPr>
  </w:style>
  <w:style w:type="paragraph" w:styleId="Szvegtrzsbehzssal">
    <w:name w:val="Body Text Indent"/>
    <w:basedOn w:val="Norml"/>
    <w:pPr>
      <w:jc w:val="both"/>
    </w:pPr>
    <w:rPr>
      <w:rFonts w:ascii="Arial" w:hAnsi="Arial"/>
      <w:sz w:val="24"/>
    </w:rPr>
  </w:style>
  <w:style w:type="paragraph" w:styleId="Szvegtrzs3">
    <w:name w:val="Body Text 3"/>
    <w:basedOn w:val="Norml"/>
    <w:rPr>
      <w:rFonts w:ascii="Arial" w:hAnsi="Arial"/>
      <w:b/>
      <w:sz w:val="24"/>
    </w:rPr>
  </w:style>
  <w:style w:type="paragraph" w:customStyle="1" w:styleId="B12">
    <w:name w:val="B12"/>
    <w:basedOn w:val="Norml"/>
    <w:pPr>
      <w:widowControl w:val="0"/>
      <w:spacing w:after="60"/>
      <w:ind w:left="1247"/>
      <w:jc w:val="both"/>
    </w:pPr>
    <w:rPr>
      <w:rFonts w:ascii="Arial" w:hAnsi="Arial"/>
      <w:i/>
      <w:sz w:val="22"/>
    </w:rPr>
  </w:style>
  <w:style w:type="paragraph" w:styleId="Szvegtrzs2">
    <w:name w:val="Body Text 2"/>
    <w:basedOn w:val="Norm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48"/>
      <w:jc w:val="both"/>
    </w:pPr>
    <w:rPr>
      <w:rFonts w:ascii="Arial" w:hAnsi="Arial"/>
      <w:sz w:val="24"/>
    </w:rPr>
  </w:style>
  <w:style w:type="paragraph" w:styleId="TJ1">
    <w:name w:val="toc 1"/>
    <w:basedOn w:val="Norml"/>
    <w:next w:val="Norml"/>
    <w:autoRedefine/>
    <w:semiHidden/>
  </w:style>
  <w:style w:type="paragraph" w:styleId="TJ2">
    <w:name w:val="toc 2"/>
    <w:basedOn w:val="Norml"/>
    <w:next w:val="Norml"/>
    <w:autoRedefine/>
    <w:uiPriority w:val="39"/>
    <w:pPr>
      <w:tabs>
        <w:tab w:val="right" w:leader="dot" w:pos="8777"/>
      </w:tabs>
      <w:ind w:left="200"/>
    </w:pPr>
    <w:rPr>
      <w:b/>
      <w:sz w:val="24"/>
    </w:rPr>
  </w:style>
  <w:style w:type="paragraph" w:styleId="TJ3">
    <w:name w:val="toc 3"/>
    <w:basedOn w:val="Norml"/>
    <w:next w:val="Norml"/>
    <w:autoRedefine/>
    <w:semiHidden/>
    <w:pPr>
      <w:ind w:left="400"/>
    </w:pPr>
  </w:style>
  <w:style w:type="paragraph" w:styleId="TJ4">
    <w:name w:val="toc 4"/>
    <w:basedOn w:val="Norml"/>
    <w:next w:val="Norml"/>
    <w:autoRedefine/>
    <w:semiHidden/>
    <w:pPr>
      <w:ind w:left="600"/>
    </w:pPr>
  </w:style>
  <w:style w:type="paragraph" w:styleId="TJ5">
    <w:name w:val="toc 5"/>
    <w:basedOn w:val="Norml"/>
    <w:next w:val="Norml"/>
    <w:autoRedefine/>
    <w:semiHidden/>
    <w:pPr>
      <w:ind w:left="800"/>
    </w:pPr>
  </w:style>
  <w:style w:type="paragraph" w:styleId="TJ6">
    <w:name w:val="toc 6"/>
    <w:basedOn w:val="Norml"/>
    <w:next w:val="Norml"/>
    <w:autoRedefine/>
    <w:semiHidden/>
    <w:pPr>
      <w:ind w:left="1000"/>
    </w:pPr>
  </w:style>
  <w:style w:type="paragraph" w:styleId="TJ7">
    <w:name w:val="toc 7"/>
    <w:basedOn w:val="Norml"/>
    <w:next w:val="Norml"/>
    <w:autoRedefine/>
    <w:semiHidden/>
    <w:pPr>
      <w:ind w:left="1200"/>
    </w:pPr>
  </w:style>
  <w:style w:type="paragraph" w:styleId="TJ8">
    <w:name w:val="toc 8"/>
    <w:basedOn w:val="Norml"/>
    <w:next w:val="Norml"/>
    <w:autoRedefine/>
    <w:semiHidden/>
    <w:pPr>
      <w:ind w:left="1400"/>
    </w:pPr>
  </w:style>
  <w:style w:type="paragraph" w:styleId="TJ9">
    <w:name w:val="toc 9"/>
    <w:basedOn w:val="Norml"/>
    <w:next w:val="Norml"/>
    <w:autoRedefine/>
    <w:semiHidden/>
    <w:pPr>
      <w:ind w:left="1600"/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customStyle="1" w:styleId="D">
    <w:name w:val="D"/>
    <w:basedOn w:val="A"/>
    <w:pPr>
      <w:ind w:left="1361"/>
    </w:pPr>
    <w:rPr>
      <w:rFonts w:ascii="Times New Roman" w:hAnsi="Times New Roman"/>
      <w:color w:val="auto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link w:val="ListaszerbekezdsChar"/>
    <w:uiPriority w:val="34"/>
    <w:qFormat/>
    <w:rsid w:val="00C83BF4"/>
    <w:pPr>
      <w:ind w:left="708"/>
    </w:pPr>
  </w:style>
  <w:style w:type="character" w:styleId="Hiperhivatkozs">
    <w:name w:val="Hyperlink"/>
    <w:uiPriority w:val="99"/>
    <w:unhideWhenUsed/>
    <w:rsid w:val="00C13FFF"/>
    <w:rPr>
      <w:color w:val="0000FF"/>
      <w:u w:val="single"/>
    </w:rPr>
  </w:style>
  <w:style w:type="character" w:styleId="Jegyzethivatkozs">
    <w:name w:val="annotation reference"/>
    <w:rsid w:val="00561A1B"/>
    <w:rPr>
      <w:sz w:val="16"/>
      <w:szCs w:val="16"/>
    </w:rPr>
  </w:style>
  <w:style w:type="paragraph" w:styleId="Jegyzetszveg">
    <w:name w:val="annotation text"/>
    <w:basedOn w:val="Norml"/>
    <w:link w:val="JegyzetszvegChar"/>
    <w:rsid w:val="00561A1B"/>
  </w:style>
  <w:style w:type="character" w:customStyle="1" w:styleId="JegyzetszvegChar">
    <w:name w:val="Jegyzetszöveg Char"/>
    <w:basedOn w:val="Bekezdsalapbettpusa"/>
    <w:link w:val="Jegyzetszveg"/>
    <w:rsid w:val="00561A1B"/>
  </w:style>
  <w:style w:type="paragraph" w:styleId="Megjegyzstrgya">
    <w:name w:val="annotation subject"/>
    <w:basedOn w:val="Jegyzetszveg"/>
    <w:next w:val="Jegyzetszveg"/>
    <w:link w:val="MegjegyzstrgyaChar"/>
    <w:rsid w:val="00561A1B"/>
    <w:rPr>
      <w:b/>
      <w:bCs/>
    </w:rPr>
  </w:style>
  <w:style w:type="character" w:customStyle="1" w:styleId="MegjegyzstrgyaChar">
    <w:name w:val="Megjegyzés tárgya Char"/>
    <w:link w:val="Megjegyzstrgya"/>
    <w:rsid w:val="00561A1B"/>
    <w:rPr>
      <w:b/>
      <w:bCs/>
    </w:rPr>
  </w:style>
  <w:style w:type="paragraph" w:styleId="Vltozat">
    <w:name w:val="Revision"/>
    <w:hidden/>
    <w:uiPriority w:val="99"/>
    <w:semiHidden/>
    <w:rsid w:val="00561A1B"/>
  </w:style>
  <w:style w:type="character" w:customStyle="1" w:styleId="ListaszerbekezdsChar">
    <w:name w:val="Listaszerű bekezdés Char"/>
    <w:link w:val="Listaszerbekezds"/>
    <w:uiPriority w:val="34"/>
    <w:rsid w:val="00060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94AE2CDFCAF9B45B32B7363CBCEAEC9" ma:contentTypeVersion="0" ma:contentTypeDescription="Új dokumentum létrehozása." ma:contentTypeScope="" ma:versionID="2668cb3255f3e033b1a7816c564bbe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8C90DE-4C1A-4540-84EA-E0585785DB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CB716C-E42D-4613-8335-C87EA3D022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132C6A-B932-48DB-B9CA-6E6045F4C0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2472</Words>
  <Characters>17063</Characters>
  <Application>Microsoft Office Word</Application>
  <DocSecurity>0</DocSecurity>
  <Lines>142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MARUO</vt:lpstr>
    </vt:vector>
  </TitlesOfParts>
  <Company>Magyar Telekom</Company>
  <LinksUpToDate>false</LinksUpToDate>
  <CharactersWithSpaces>19497</CharactersWithSpaces>
  <SharedDoc>false</SharedDoc>
  <HLinks>
    <vt:vector size="24" baseType="variant">
      <vt:variant>
        <vt:i4>1769534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_Toc310358868</vt:lpwstr>
      </vt:variant>
      <vt:variant>
        <vt:i4>1769534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_Toc310358867</vt:lpwstr>
      </vt:variant>
      <vt:variant>
        <vt:i4>1769534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_Toc310358866</vt:lpwstr>
      </vt:variant>
      <vt:variant>
        <vt:i4>1769534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_Toc310358865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MARUO</dc:title>
  <dc:creator>NEMETHGABOR</dc:creator>
  <cp:keywords>Uzemviteli szabalyok</cp:keywords>
  <cp:lastModifiedBy>Bölcskei Vanda</cp:lastModifiedBy>
  <cp:revision>2</cp:revision>
  <cp:lastPrinted>2006-06-07T14:13:00Z</cp:lastPrinted>
  <dcterms:created xsi:type="dcterms:W3CDTF">2018-12-01T19:25:00Z</dcterms:created>
  <dcterms:modified xsi:type="dcterms:W3CDTF">2018-12-01T19:25:00Z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0x010100B94AE2CDFCAF9B45B32B7363CBCEAEC9</vt:lpwstr>
  </property>
</Properties>
</file>